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4585" w:rsidRDefault="0062458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FFFFFF"/>
          <w:sz w:val="20"/>
          <w:szCs w:val="20"/>
        </w:rPr>
      </w:pPr>
    </w:p>
    <w:p w:rsidR="00624585" w:rsidRDefault="0062458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FFFFFF"/>
          <w:sz w:val="20"/>
          <w:szCs w:val="20"/>
        </w:rPr>
      </w:pPr>
    </w:p>
    <w:p w:rsidR="00624585" w:rsidRDefault="0062458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FFFFFF"/>
          <w:sz w:val="20"/>
          <w:szCs w:val="20"/>
        </w:rPr>
      </w:pPr>
    </w:p>
    <w:p w:rsidR="00AB3F86" w:rsidRPr="00AB3F86" w:rsidRDefault="00AB3F86" w:rsidP="00AB3F86">
      <w:pPr>
        <w:rPr>
          <w:b/>
          <w:i/>
          <w:sz w:val="24"/>
          <w:szCs w:val="24"/>
        </w:rPr>
      </w:pPr>
      <w:r w:rsidRPr="00AB3F86">
        <w:rPr>
          <w:b/>
          <w:i/>
          <w:sz w:val="24"/>
          <w:szCs w:val="24"/>
        </w:rPr>
        <w:t>Veuillez cocher les services/options de caractérisation souhaitées et retourner le document pour une soumission spécifique</w:t>
      </w:r>
    </w:p>
    <w:p w:rsidR="00EC62E2" w:rsidRPr="00AB3F86" w:rsidRDefault="00A90DDF" w:rsidP="00877D21">
      <w:pPr>
        <w:spacing w:after="0"/>
        <w:ind w:hanging="283"/>
        <w:rPr>
          <w:color w:val="4F4F4F"/>
          <w:sz w:val="23"/>
          <w:szCs w:val="23"/>
          <w:highlight w:val="white"/>
        </w:rPr>
      </w:pPr>
      <w:r w:rsidRPr="00624585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71F01DD" wp14:editId="2B9770D9">
                <wp:simplePos x="0" y="0"/>
                <wp:positionH relativeFrom="column">
                  <wp:posOffset>3546487</wp:posOffset>
                </wp:positionH>
                <wp:positionV relativeFrom="paragraph">
                  <wp:posOffset>170161</wp:posOffset>
                </wp:positionV>
                <wp:extent cx="2687541" cy="2392325"/>
                <wp:effectExtent l="0" t="0" r="0" b="82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2392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E4" w:rsidRDefault="004A60E4" w:rsidP="004A60E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624585">
                              <w:rPr>
                                <w:b/>
                                <w:sz w:val="40"/>
                              </w:rPr>
                              <w:t>R</w:t>
                            </w:r>
                            <w:r>
                              <w:rPr>
                                <w:b/>
                                <w:sz w:val="40"/>
                              </w:rPr>
                              <w:t>é</w:t>
                            </w:r>
                            <w:r w:rsidRPr="00624585">
                              <w:rPr>
                                <w:b/>
                                <w:sz w:val="40"/>
                              </w:rPr>
                              <w:t>qu</w:t>
                            </w:r>
                            <w:r>
                              <w:rPr>
                                <w:b/>
                                <w:sz w:val="40"/>
                              </w:rPr>
                              <w:t>isition de service</w:t>
                            </w:r>
                          </w:p>
                          <w:p w:rsidR="004A60E4" w:rsidRDefault="004A60E4" w:rsidP="004A60E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4A60E4">
                              <w:rPr>
                                <w:b/>
                                <w:bCs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juillet </w:t>
                            </w:r>
                            <w:r w:rsidRPr="00AA3012">
                              <w:rPr>
                                <w:b/>
                                <w:bCs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AA3012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31 mars </w:t>
                            </w:r>
                            <w:r w:rsidRPr="00AA3012">
                              <w:rPr>
                                <w:b/>
                                <w:bCs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AA30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4A60E4" w:rsidRDefault="004A60E4" w:rsidP="004A60E4">
                            <w:pPr>
                              <w:pStyle w:val="Default"/>
                              <w:jc w:val="center"/>
                            </w:pPr>
                          </w:p>
                          <w:p w:rsidR="004A60E4" w:rsidRPr="00AA3012" w:rsidRDefault="004A60E4" w:rsidP="004A60E4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7CDF2" wp14:editId="7ED4B1A6">
                                  <wp:extent cx="1998980" cy="1254760"/>
                                  <wp:effectExtent l="0" t="0" r="1270" b="254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980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F01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9.25pt;margin-top:13.4pt;width:211.6pt;height:188.3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" fillcolor="white [3212]" stroked="f">
                <v:textbox>
                  <w:txbxContent>
                    <w:p w:rsidR="004A60E4" w:rsidRDefault="004A60E4" w:rsidP="004A60E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624585">
                        <w:rPr>
                          <w:b/>
                          <w:sz w:val="40"/>
                        </w:rPr>
                        <w:t>R</w:t>
                      </w:r>
                      <w:r>
                        <w:rPr>
                          <w:b/>
                          <w:sz w:val="40"/>
                        </w:rPr>
                        <w:t>é</w:t>
                      </w:r>
                      <w:r w:rsidRPr="00624585">
                        <w:rPr>
                          <w:b/>
                          <w:sz w:val="40"/>
                        </w:rPr>
                        <w:t>qu</w:t>
                      </w:r>
                      <w:r>
                        <w:rPr>
                          <w:b/>
                          <w:sz w:val="40"/>
                        </w:rPr>
                        <w:t>isition de service</w:t>
                      </w:r>
                    </w:p>
                    <w:p w:rsidR="004A60E4" w:rsidRDefault="004A60E4" w:rsidP="004A60E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4A60E4">
                        <w:rPr>
                          <w:b/>
                          <w:bCs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bCs/>
                        </w:rPr>
                        <w:t xml:space="preserve"> juillet </w:t>
                      </w:r>
                      <w:r w:rsidRPr="00AA3012">
                        <w:rPr>
                          <w:b/>
                          <w:bCs/>
                        </w:rPr>
                        <w:t>202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AA3012">
                        <w:rPr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b/>
                          <w:bCs/>
                        </w:rPr>
                        <w:t>31 mars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A3012">
                        <w:rPr>
                          <w:b/>
                          <w:bCs/>
                        </w:rPr>
                        <w:t>202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 w:rsidRPr="00AA3012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4A60E4" w:rsidRDefault="004A60E4" w:rsidP="004A60E4">
                      <w:pPr>
                        <w:pStyle w:val="Default"/>
                        <w:jc w:val="center"/>
                      </w:pPr>
                    </w:p>
                    <w:p w:rsidR="004A60E4" w:rsidRPr="00AA3012" w:rsidRDefault="004A60E4" w:rsidP="004A60E4">
                      <w:pPr>
                        <w:pStyle w:val="Defaul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E7CDF2" wp14:editId="7ED4B1A6">
                            <wp:extent cx="1998980" cy="1254760"/>
                            <wp:effectExtent l="0" t="0" r="1270" b="254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980" cy="125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7EE0" w:rsidRPr="00AB3F86">
        <w:rPr>
          <w:color w:val="4F4F4F"/>
          <w:sz w:val="23"/>
          <w:szCs w:val="23"/>
          <w:highlight w:val="white"/>
        </w:rPr>
        <w:t xml:space="preserve">                                                                                          </w:t>
      </w:r>
      <w:r w:rsidR="00207C32" w:rsidRPr="00AB3F86">
        <w:rPr>
          <w:color w:val="4F4F4F"/>
          <w:sz w:val="24"/>
          <w:szCs w:val="24"/>
          <w:highlight w:val="white"/>
        </w:rPr>
        <w:tab/>
      </w:r>
      <w:r w:rsidR="00207C32" w:rsidRPr="00AB3F86">
        <w:rPr>
          <w:color w:val="4F4F4F"/>
          <w:sz w:val="24"/>
          <w:szCs w:val="24"/>
          <w:highlight w:val="white"/>
        </w:rPr>
        <w:tab/>
      </w:r>
      <w:r w:rsidR="00207C32" w:rsidRPr="00AB3F86">
        <w:rPr>
          <w:color w:val="4F4F4F"/>
          <w:sz w:val="24"/>
          <w:szCs w:val="24"/>
          <w:highlight w:val="white"/>
        </w:rPr>
        <w:tab/>
      </w:r>
      <w:r w:rsidR="00207C32" w:rsidRPr="00AB3F86">
        <w:rPr>
          <w:color w:val="4F4F4F"/>
          <w:sz w:val="24"/>
          <w:szCs w:val="24"/>
          <w:highlight w:val="white"/>
        </w:rPr>
        <w:tab/>
      </w:r>
      <w:r w:rsidR="00207C32" w:rsidRPr="00AB3F86">
        <w:rPr>
          <w:color w:val="4F4F4F"/>
          <w:sz w:val="24"/>
          <w:szCs w:val="24"/>
          <w:highlight w:val="whit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9"/>
        <w:gridCol w:w="1508"/>
        <w:gridCol w:w="3445"/>
        <w:gridCol w:w="1091"/>
        <w:gridCol w:w="987"/>
      </w:tblGrid>
      <w:tr w:rsidR="00624585" w:rsidRPr="00624585" w:rsidTr="004A60E4">
        <w:trPr>
          <w:gridAfter w:val="3"/>
          <w:wAfter w:w="5523" w:type="dxa"/>
          <w:trHeight w:val="390"/>
        </w:trPr>
        <w:tc>
          <w:tcPr>
            <w:tcW w:w="4957" w:type="dxa"/>
            <w:gridSpan w:val="2"/>
            <w:hideMark/>
          </w:tcPr>
          <w:p w:rsidR="00EC62E2" w:rsidRPr="00624585" w:rsidRDefault="00B00AAC" w:rsidP="00EC62E2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I</w:t>
            </w:r>
            <w:r w:rsidR="00EC62E2" w:rsidRPr="00624585">
              <w:rPr>
                <w:b/>
                <w:bCs/>
                <w:sz w:val="24"/>
                <w:szCs w:val="24"/>
                <w:highlight w:val="white"/>
              </w:rPr>
              <w:t>nformations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 du PI</w:t>
            </w:r>
          </w:p>
        </w:tc>
      </w:tr>
      <w:tr w:rsidR="00624585" w:rsidRPr="00624585" w:rsidTr="004A60E4">
        <w:trPr>
          <w:gridAfter w:val="3"/>
          <w:wAfter w:w="5523" w:type="dxa"/>
          <w:trHeight w:val="435"/>
        </w:trPr>
        <w:tc>
          <w:tcPr>
            <w:tcW w:w="4957" w:type="dxa"/>
            <w:gridSpan w:val="2"/>
            <w:noWrap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 w:rsidRPr="00624585">
              <w:rPr>
                <w:b/>
                <w:bCs/>
                <w:sz w:val="24"/>
                <w:szCs w:val="24"/>
                <w:highlight w:val="white"/>
              </w:rPr>
              <w:t xml:space="preserve">PI: </w:t>
            </w:r>
          </w:p>
        </w:tc>
      </w:tr>
      <w:tr w:rsidR="00624585" w:rsidRPr="00624585" w:rsidTr="004A60E4">
        <w:trPr>
          <w:gridAfter w:val="3"/>
          <w:wAfter w:w="5523" w:type="dxa"/>
          <w:trHeight w:val="450"/>
        </w:trPr>
        <w:tc>
          <w:tcPr>
            <w:tcW w:w="3449" w:type="dxa"/>
            <w:tcBorders>
              <w:right w:val="nil"/>
            </w:tcBorders>
            <w:noWrap/>
            <w:hideMark/>
          </w:tcPr>
          <w:p w:rsidR="00EC62E2" w:rsidRPr="00624585" w:rsidRDefault="00EC62E2" w:rsidP="00EC62E2">
            <w:pPr>
              <w:rPr>
                <w:sz w:val="24"/>
                <w:szCs w:val="24"/>
                <w:highlight w:val="white"/>
                <w:u w:val="single"/>
              </w:rPr>
            </w:pPr>
            <w:r w:rsidRPr="00624585">
              <w:rPr>
                <w:sz w:val="24"/>
                <w:szCs w:val="24"/>
                <w:highlight w:val="white"/>
                <w:u w:val="single"/>
              </w:rPr>
              <w:t>Affiliation:</w:t>
            </w:r>
          </w:p>
        </w:tc>
        <w:tc>
          <w:tcPr>
            <w:tcW w:w="1508" w:type="dxa"/>
            <w:tcBorders>
              <w:left w:val="nil"/>
            </w:tcBorders>
            <w:noWrap/>
            <w:hideMark/>
          </w:tcPr>
          <w:p w:rsidR="00EC62E2" w:rsidRPr="00624585" w:rsidRDefault="00EC62E2" w:rsidP="00EC62E2">
            <w:pPr>
              <w:rPr>
                <w:sz w:val="24"/>
                <w:szCs w:val="24"/>
                <w:highlight w:val="white"/>
                <w:u w:val="single"/>
              </w:rPr>
            </w:pPr>
          </w:p>
        </w:tc>
      </w:tr>
      <w:tr w:rsidR="00624585" w:rsidRPr="00624585" w:rsidTr="004A60E4">
        <w:trPr>
          <w:gridAfter w:val="3"/>
          <w:wAfter w:w="5523" w:type="dxa"/>
          <w:trHeight w:val="525"/>
        </w:trPr>
        <w:tc>
          <w:tcPr>
            <w:tcW w:w="3449" w:type="dxa"/>
            <w:tcBorders>
              <w:right w:val="nil"/>
            </w:tcBorders>
            <w:hideMark/>
          </w:tcPr>
          <w:p w:rsidR="00EC62E2" w:rsidRPr="00624585" w:rsidRDefault="00B00AAC" w:rsidP="00EC62E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>Axe de recherche</w:t>
            </w:r>
            <w:r w:rsidR="00EC62E2" w:rsidRPr="00624585">
              <w:rPr>
                <w:sz w:val="24"/>
                <w:szCs w:val="24"/>
                <w:highlight w:val="white"/>
                <w:u w:val="single"/>
              </w:rPr>
              <w:t xml:space="preserve">: </w:t>
            </w:r>
            <w:r w:rsidR="00EC62E2" w:rsidRPr="00624585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08" w:type="dxa"/>
            <w:tcBorders>
              <w:left w:val="nil"/>
            </w:tcBorders>
            <w:hideMark/>
          </w:tcPr>
          <w:p w:rsidR="00EC62E2" w:rsidRPr="00624585" w:rsidRDefault="00EC62E2" w:rsidP="00EC62E2">
            <w:pPr>
              <w:rPr>
                <w:sz w:val="24"/>
                <w:szCs w:val="24"/>
                <w:highlight w:val="white"/>
              </w:rPr>
            </w:pPr>
          </w:p>
        </w:tc>
      </w:tr>
      <w:tr w:rsidR="00624585" w:rsidRPr="00624585" w:rsidTr="004A60E4">
        <w:trPr>
          <w:gridAfter w:val="3"/>
          <w:wAfter w:w="5523" w:type="dxa"/>
          <w:trHeight w:val="435"/>
        </w:trPr>
        <w:tc>
          <w:tcPr>
            <w:tcW w:w="3449" w:type="dxa"/>
            <w:tcBorders>
              <w:right w:val="nil"/>
            </w:tcBorders>
            <w:noWrap/>
            <w:hideMark/>
          </w:tcPr>
          <w:p w:rsidR="00EC62E2" w:rsidRPr="00624585" w:rsidRDefault="00B00AAC" w:rsidP="00EC62E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>courriel</w:t>
            </w:r>
            <w:r w:rsidR="00EC62E2" w:rsidRPr="00624585">
              <w:rPr>
                <w:sz w:val="24"/>
                <w:szCs w:val="24"/>
                <w:highlight w:val="white"/>
                <w:u w:val="single"/>
              </w:rPr>
              <w:t>:</w:t>
            </w:r>
            <w:r w:rsidR="00EC62E2" w:rsidRPr="00624585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08" w:type="dxa"/>
            <w:tcBorders>
              <w:left w:val="nil"/>
            </w:tcBorders>
            <w:noWrap/>
            <w:hideMark/>
          </w:tcPr>
          <w:p w:rsidR="00EC62E2" w:rsidRPr="00624585" w:rsidRDefault="00EC62E2" w:rsidP="00EC62E2">
            <w:pPr>
              <w:rPr>
                <w:sz w:val="24"/>
                <w:szCs w:val="24"/>
                <w:highlight w:val="white"/>
              </w:rPr>
            </w:pPr>
          </w:p>
        </w:tc>
      </w:tr>
      <w:tr w:rsidR="00624585" w:rsidRPr="00624585" w:rsidTr="004A60E4">
        <w:trPr>
          <w:gridAfter w:val="3"/>
          <w:wAfter w:w="5523" w:type="dxa"/>
          <w:trHeight w:val="420"/>
        </w:trPr>
        <w:tc>
          <w:tcPr>
            <w:tcW w:w="3449" w:type="dxa"/>
            <w:tcBorders>
              <w:right w:val="nil"/>
            </w:tcBorders>
            <w:noWrap/>
            <w:hideMark/>
          </w:tcPr>
          <w:p w:rsidR="00EC62E2" w:rsidRPr="00624585" w:rsidRDefault="00EC62E2" w:rsidP="00EC62E2">
            <w:pPr>
              <w:rPr>
                <w:sz w:val="24"/>
                <w:szCs w:val="24"/>
                <w:highlight w:val="white"/>
              </w:rPr>
            </w:pPr>
            <w:proofErr w:type="spellStart"/>
            <w:r w:rsidRPr="00624585">
              <w:rPr>
                <w:sz w:val="24"/>
                <w:szCs w:val="24"/>
                <w:highlight w:val="white"/>
                <w:u w:val="single"/>
              </w:rPr>
              <w:t>ext</w:t>
            </w:r>
            <w:proofErr w:type="spellEnd"/>
            <w:r w:rsidRPr="00624585">
              <w:rPr>
                <w:sz w:val="24"/>
                <w:szCs w:val="24"/>
                <w:highlight w:val="white"/>
                <w:u w:val="single"/>
              </w:rPr>
              <w:t>:</w:t>
            </w:r>
            <w:r w:rsidRPr="00624585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08" w:type="dxa"/>
            <w:tcBorders>
              <w:left w:val="nil"/>
            </w:tcBorders>
            <w:noWrap/>
            <w:hideMark/>
          </w:tcPr>
          <w:p w:rsidR="00EC62E2" w:rsidRPr="00624585" w:rsidRDefault="00EC62E2" w:rsidP="00EC62E2">
            <w:pPr>
              <w:rPr>
                <w:sz w:val="24"/>
                <w:szCs w:val="24"/>
                <w:highlight w:val="white"/>
              </w:rPr>
            </w:pPr>
          </w:p>
        </w:tc>
      </w:tr>
      <w:tr w:rsidR="00624585" w:rsidRPr="00624585" w:rsidTr="004A60E4">
        <w:trPr>
          <w:gridAfter w:val="3"/>
          <w:wAfter w:w="5523" w:type="dxa"/>
          <w:trHeight w:val="465"/>
        </w:trPr>
        <w:tc>
          <w:tcPr>
            <w:tcW w:w="4957" w:type="dxa"/>
            <w:gridSpan w:val="2"/>
            <w:noWrap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 w:rsidRPr="00624585">
              <w:rPr>
                <w:b/>
                <w:bCs/>
                <w:sz w:val="24"/>
                <w:szCs w:val="24"/>
                <w:highlight w:val="white"/>
              </w:rPr>
              <w:t xml:space="preserve">Contact: </w:t>
            </w:r>
          </w:p>
        </w:tc>
      </w:tr>
      <w:tr w:rsidR="00624585" w:rsidRPr="00624585" w:rsidTr="004A60E4">
        <w:trPr>
          <w:gridAfter w:val="3"/>
          <w:wAfter w:w="5523" w:type="dxa"/>
          <w:trHeight w:val="390"/>
        </w:trPr>
        <w:tc>
          <w:tcPr>
            <w:tcW w:w="3449" w:type="dxa"/>
            <w:tcBorders>
              <w:right w:val="nil"/>
            </w:tcBorders>
            <w:noWrap/>
            <w:hideMark/>
          </w:tcPr>
          <w:p w:rsidR="00EC62E2" w:rsidRPr="00624585" w:rsidRDefault="00B00AAC" w:rsidP="00EC62E2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>courrie</w:t>
            </w:r>
            <w:r w:rsidR="00EC62E2" w:rsidRPr="00624585">
              <w:rPr>
                <w:sz w:val="24"/>
                <w:szCs w:val="24"/>
                <w:highlight w:val="white"/>
                <w:u w:val="single"/>
              </w:rPr>
              <w:t>l:</w:t>
            </w:r>
            <w:r w:rsidR="00EC62E2" w:rsidRPr="00624585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08" w:type="dxa"/>
            <w:tcBorders>
              <w:left w:val="nil"/>
            </w:tcBorders>
            <w:noWrap/>
            <w:hideMark/>
          </w:tcPr>
          <w:p w:rsidR="00EC62E2" w:rsidRPr="00624585" w:rsidRDefault="00EC62E2" w:rsidP="00EC62E2">
            <w:pPr>
              <w:rPr>
                <w:sz w:val="24"/>
                <w:szCs w:val="24"/>
                <w:highlight w:val="white"/>
              </w:rPr>
            </w:pPr>
          </w:p>
        </w:tc>
      </w:tr>
      <w:tr w:rsidR="00624585" w:rsidRPr="00624585" w:rsidTr="004A60E4">
        <w:trPr>
          <w:gridAfter w:val="3"/>
          <w:wAfter w:w="5523" w:type="dxa"/>
          <w:trHeight w:val="405"/>
        </w:trPr>
        <w:tc>
          <w:tcPr>
            <w:tcW w:w="3449" w:type="dxa"/>
            <w:tcBorders>
              <w:right w:val="nil"/>
            </w:tcBorders>
            <w:noWrap/>
            <w:hideMark/>
          </w:tcPr>
          <w:p w:rsidR="00EC62E2" w:rsidRPr="00624585" w:rsidRDefault="00EC62E2" w:rsidP="00EC62E2">
            <w:pPr>
              <w:rPr>
                <w:sz w:val="24"/>
                <w:szCs w:val="24"/>
                <w:highlight w:val="white"/>
              </w:rPr>
            </w:pPr>
            <w:proofErr w:type="spellStart"/>
            <w:r w:rsidRPr="00624585">
              <w:rPr>
                <w:sz w:val="24"/>
                <w:szCs w:val="24"/>
                <w:highlight w:val="white"/>
                <w:u w:val="single"/>
              </w:rPr>
              <w:t>ext</w:t>
            </w:r>
            <w:proofErr w:type="spellEnd"/>
            <w:r w:rsidRPr="00624585">
              <w:rPr>
                <w:sz w:val="24"/>
                <w:szCs w:val="24"/>
                <w:highlight w:val="white"/>
                <w:u w:val="single"/>
              </w:rPr>
              <w:t>:</w:t>
            </w:r>
            <w:r w:rsidRPr="00624585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08" w:type="dxa"/>
            <w:tcBorders>
              <w:left w:val="nil"/>
            </w:tcBorders>
            <w:noWrap/>
            <w:hideMark/>
          </w:tcPr>
          <w:p w:rsidR="00EC62E2" w:rsidRPr="00624585" w:rsidRDefault="00EC62E2" w:rsidP="00EC62E2">
            <w:pPr>
              <w:rPr>
                <w:sz w:val="24"/>
                <w:szCs w:val="24"/>
                <w:highlight w:val="white"/>
              </w:rPr>
            </w:pPr>
          </w:p>
        </w:tc>
      </w:tr>
      <w:tr w:rsidR="00EC62E2" w:rsidRPr="00EC62E2" w:rsidTr="00EC62E2">
        <w:trPr>
          <w:trHeight w:val="300"/>
        </w:trPr>
        <w:tc>
          <w:tcPr>
            <w:tcW w:w="10480" w:type="dxa"/>
            <w:gridSpan w:val="5"/>
            <w:noWrap/>
            <w:hideMark/>
          </w:tcPr>
          <w:p w:rsidR="00EC62E2" w:rsidRPr="00624585" w:rsidRDefault="00B00AAC" w:rsidP="00EC62E2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I</w:t>
            </w:r>
            <w:r w:rsidR="00EC62E2" w:rsidRPr="00624585">
              <w:rPr>
                <w:b/>
                <w:bCs/>
                <w:sz w:val="24"/>
                <w:szCs w:val="24"/>
                <w:highlight w:val="white"/>
              </w:rPr>
              <w:t>nformations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 du projet</w:t>
            </w:r>
          </w:p>
        </w:tc>
      </w:tr>
      <w:tr w:rsidR="00EC62E2" w:rsidRPr="00EC62E2" w:rsidTr="00D21A61">
        <w:trPr>
          <w:trHeight w:val="525"/>
        </w:trPr>
        <w:tc>
          <w:tcPr>
            <w:tcW w:w="3449" w:type="dxa"/>
            <w:tcBorders>
              <w:right w:val="nil"/>
            </w:tcBorders>
            <w:noWrap/>
            <w:hideMark/>
          </w:tcPr>
          <w:p w:rsidR="00EC62E2" w:rsidRPr="00624585" w:rsidRDefault="00B00AAC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Titre du projet</w:t>
            </w:r>
            <w:r w:rsidR="00EC62E2" w:rsidRPr="00624585">
              <w:rPr>
                <w:b/>
                <w:bCs/>
                <w:sz w:val="24"/>
                <w:szCs w:val="24"/>
                <w:highlight w:val="white"/>
              </w:rPr>
              <w:t xml:space="preserve">: </w:t>
            </w:r>
          </w:p>
        </w:tc>
        <w:tc>
          <w:tcPr>
            <w:tcW w:w="7031" w:type="dxa"/>
            <w:gridSpan w:val="4"/>
            <w:tcBorders>
              <w:left w:val="nil"/>
            </w:tcBorders>
            <w:noWrap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 w:rsidRPr="00624585">
              <w:rPr>
                <w:b/>
                <w:bCs/>
                <w:sz w:val="24"/>
                <w:szCs w:val="24"/>
                <w:highlight w:val="white"/>
              </w:rPr>
              <w:t> </w:t>
            </w:r>
          </w:p>
        </w:tc>
      </w:tr>
      <w:tr w:rsidR="001455CC" w:rsidRPr="00EC62E2" w:rsidTr="004A60E4">
        <w:trPr>
          <w:trHeight w:val="300"/>
        </w:trPr>
        <w:tc>
          <w:tcPr>
            <w:tcW w:w="3449" w:type="dxa"/>
            <w:tcBorders>
              <w:right w:val="nil"/>
            </w:tcBorders>
            <w:noWrap/>
            <w:hideMark/>
          </w:tcPr>
          <w:p w:rsidR="001455CC" w:rsidRPr="00624585" w:rsidRDefault="00B00AAC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S</w:t>
            </w:r>
            <w:r w:rsidR="001455CC" w:rsidRPr="00624585">
              <w:rPr>
                <w:b/>
                <w:bCs/>
                <w:sz w:val="24"/>
                <w:szCs w:val="24"/>
                <w:highlight w:val="white"/>
              </w:rPr>
              <w:t>ource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 de financement</w:t>
            </w:r>
            <w:r w:rsidR="001455CC" w:rsidRPr="00624585">
              <w:rPr>
                <w:b/>
                <w:bCs/>
                <w:sz w:val="24"/>
                <w:szCs w:val="24"/>
                <w:highlight w:val="white"/>
              </w:rPr>
              <w:t>:</w:t>
            </w:r>
          </w:p>
        </w:tc>
        <w:tc>
          <w:tcPr>
            <w:tcW w:w="1508" w:type="dxa"/>
            <w:tcBorders>
              <w:left w:val="nil"/>
            </w:tcBorders>
            <w:noWrap/>
            <w:hideMark/>
          </w:tcPr>
          <w:p w:rsidR="001455CC" w:rsidRPr="00624585" w:rsidRDefault="001455CC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3445" w:type="dxa"/>
            <w:noWrap/>
            <w:hideMark/>
          </w:tcPr>
          <w:p w:rsidR="001455CC" w:rsidRPr="00624585" w:rsidRDefault="001455CC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 w:rsidRPr="00624585">
              <w:rPr>
                <w:b/>
                <w:bCs/>
                <w:sz w:val="24"/>
                <w:szCs w:val="24"/>
                <w:highlight w:val="white"/>
              </w:rPr>
              <w:t>Quantit</w:t>
            </w:r>
            <w:r w:rsidR="00B00AAC">
              <w:rPr>
                <w:b/>
                <w:bCs/>
                <w:sz w:val="24"/>
                <w:szCs w:val="24"/>
                <w:highlight w:val="white"/>
              </w:rPr>
              <w:t>é</w:t>
            </w:r>
            <w:r w:rsidRPr="00624585">
              <w:rPr>
                <w:b/>
                <w:bCs/>
                <w:sz w:val="24"/>
                <w:szCs w:val="24"/>
                <w:highlight w:val="white"/>
              </w:rPr>
              <w:t>:</w:t>
            </w:r>
          </w:p>
        </w:tc>
        <w:tc>
          <w:tcPr>
            <w:tcW w:w="2078" w:type="dxa"/>
            <w:gridSpan w:val="2"/>
            <w:noWrap/>
            <w:hideMark/>
          </w:tcPr>
          <w:p w:rsidR="001455CC" w:rsidRPr="00624585" w:rsidRDefault="001455CC" w:rsidP="00EC62E2">
            <w:pPr>
              <w:rPr>
                <w:sz w:val="24"/>
                <w:szCs w:val="24"/>
                <w:highlight w:val="white"/>
              </w:rPr>
            </w:pPr>
            <w:r w:rsidRPr="00624585"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EC62E2" w:rsidRPr="00EC62E2" w:rsidTr="004A60E4">
        <w:trPr>
          <w:trHeight w:val="315"/>
        </w:trPr>
        <w:tc>
          <w:tcPr>
            <w:tcW w:w="3449" w:type="dxa"/>
            <w:tcBorders>
              <w:right w:val="nil"/>
            </w:tcBorders>
            <w:noWrap/>
            <w:hideMark/>
          </w:tcPr>
          <w:p w:rsidR="00EC62E2" w:rsidRPr="00624585" w:rsidRDefault="00B00AAC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C</w:t>
            </w:r>
            <w:r w:rsidR="00EC62E2" w:rsidRPr="00624585">
              <w:rPr>
                <w:b/>
                <w:bCs/>
                <w:sz w:val="24"/>
                <w:szCs w:val="24"/>
                <w:highlight w:val="white"/>
              </w:rPr>
              <w:t>ode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 budgétaire :</w:t>
            </w:r>
          </w:p>
        </w:tc>
        <w:tc>
          <w:tcPr>
            <w:tcW w:w="1508" w:type="dxa"/>
            <w:tcBorders>
              <w:left w:val="nil"/>
            </w:tcBorders>
            <w:noWrap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3445" w:type="dxa"/>
            <w:noWrap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 w:rsidRPr="00624585">
              <w:rPr>
                <w:b/>
                <w:bCs/>
                <w:sz w:val="24"/>
                <w:szCs w:val="24"/>
                <w:highlight w:val="white"/>
              </w:rPr>
              <w:t>ID</w:t>
            </w:r>
            <w:r w:rsidR="00B00AAC">
              <w:rPr>
                <w:b/>
                <w:bCs/>
                <w:sz w:val="24"/>
                <w:szCs w:val="24"/>
                <w:highlight w:val="white"/>
              </w:rPr>
              <w:t xml:space="preserve"> échantillon</w:t>
            </w:r>
            <w:r w:rsidRPr="00624585">
              <w:rPr>
                <w:b/>
                <w:bCs/>
                <w:sz w:val="24"/>
                <w:szCs w:val="24"/>
                <w:highlight w:val="white"/>
              </w:rPr>
              <w:t>:</w:t>
            </w:r>
          </w:p>
        </w:tc>
        <w:tc>
          <w:tcPr>
            <w:tcW w:w="1091" w:type="dxa"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987" w:type="dxa"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 w:rsidRPr="00624585">
              <w:rPr>
                <w:b/>
                <w:bCs/>
                <w:sz w:val="24"/>
                <w:szCs w:val="24"/>
                <w:highlight w:val="white"/>
              </w:rPr>
              <w:t> </w:t>
            </w:r>
          </w:p>
        </w:tc>
      </w:tr>
      <w:tr w:rsidR="00EC62E2" w:rsidRPr="00EC62E2" w:rsidTr="004A60E4">
        <w:trPr>
          <w:trHeight w:val="315"/>
        </w:trPr>
        <w:tc>
          <w:tcPr>
            <w:tcW w:w="3449" w:type="dxa"/>
            <w:tcBorders>
              <w:right w:val="nil"/>
            </w:tcBorders>
            <w:hideMark/>
          </w:tcPr>
          <w:p w:rsidR="00EC62E2" w:rsidRPr="00624585" w:rsidRDefault="00B00AAC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Projet hémato-oncologie</w:t>
            </w:r>
            <w:r w:rsidR="00EC62E2" w:rsidRPr="00624585">
              <w:rPr>
                <w:b/>
                <w:bCs/>
                <w:sz w:val="24"/>
                <w:szCs w:val="24"/>
                <w:highlight w:val="white"/>
              </w:rPr>
              <w:t xml:space="preserve"> Ϯ?         </w:t>
            </w:r>
          </w:p>
        </w:tc>
        <w:tc>
          <w:tcPr>
            <w:tcW w:w="1508" w:type="dxa"/>
            <w:tcBorders>
              <w:left w:val="nil"/>
            </w:tcBorders>
            <w:noWrap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3445" w:type="dxa"/>
            <w:noWrap/>
            <w:hideMark/>
          </w:tcPr>
          <w:p w:rsidR="00EC62E2" w:rsidRPr="00624585" w:rsidRDefault="00B00AAC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T</w:t>
            </w:r>
            <w:r w:rsidR="00EC62E2" w:rsidRPr="00624585">
              <w:rPr>
                <w:b/>
                <w:bCs/>
                <w:sz w:val="24"/>
                <w:szCs w:val="24"/>
                <w:highlight w:val="white"/>
              </w:rPr>
              <w:t>ype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 cellulaire</w:t>
            </w:r>
            <w:r w:rsidR="00EC62E2" w:rsidRPr="00624585">
              <w:rPr>
                <w:b/>
                <w:bCs/>
                <w:sz w:val="24"/>
                <w:szCs w:val="24"/>
                <w:highlight w:val="white"/>
              </w:rPr>
              <w:t>:</w:t>
            </w:r>
          </w:p>
        </w:tc>
        <w:tc>
          <w:tcPr>
            <w:tcW w:w="1091" w:type="dxa"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987" w:type="dxa"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 w:rsidRPr="00624585">
              <w:rPr>
                <w:b/>
                <w:bCs/>
                <w:sz w:val="24"/>
                <w:szCs w:val="24"/>
                <w:highlight w:val="white"/>
              </w:rPr>
              <w:t> </w:t>
            </w:r>
          </w:p>
        </w:tc>
      </w:tr>
      <w:tr w:rsidR="00EC62E2" w:rsidRPr="00EC62E2" w:rsidTr="004A60E4">
        <w:trPr>
          <w:trHeight w:val="315"/>
        </w:trPr>
        <w:tc>
          <w:tcPr>
            <w:tcW w:w="3449" w:type="dxa"/>
            <w:tcBorders>
              <w:right w:val="nil"/>
            </w:tcBorders>
            <w:hideMark/>
          </w:tcPr>
          <w:p w:rsidR="00EC62E2" w:rsidRPr="00624585" w:rsidRDefault="00B00AAC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Membre du réseau </w:t>
            </w:r>
            <w:proofErr w:type="spellStart"/>
            <w:r w:rsidR="00EC62E2" w:rsidRPr="00624585">
              <w:rPr>
                <w:b/>
                <w:bCs/>
                <w:sz w:val="24"/>
                <w:szCs w:val="24"/>
                <w:highlight w:val="white"/>
              </w:rPr>
              <w:t>ThéCell</w:t>
            </w:r>
            <w:proofErr w:type="spellEnd"/>
            <w:r w:rsidR="00EC62E2" w:rsidRPr="00624585">
              <w:rPr>
                <w:b/>
                <w:bCs/>
                <w:sz w:val="24"/>
                <w:szCs w:val="24"/>
                <w:highlight w:val="white"/>
              </w:rPr>
              <w:t xml:space="preserve"> ϮϮ? </w:t>
            </w:r>
          </w:p>
        </w:tc>
        <w:tc>
          <w:tcPr>
            <w:tcW w:w="1508" w:type="dxa"/>
            <w:tcBorders>
              <w:left w:val="nil"/>
            </w:tcBorders>
            <w:noWrap/>
            <w:hideMark/>
          </w:tcPr>
          <w:p w:rsidR="00EC62E2" w:rsidRPr="00624585" w:rsidRDefault="00EC62E2" w:rsidP="00EC62E2">
            <w:pPr>
              <w:rPr>
                <w:sz w:val="24"/>
                <w:szCs w:val="24"/>
                <w:highlight w:val="white"/>
              </w:rPr>
            </w:pPr>
            <w:r w:rsidRPr="00624585"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3445" w:type="dxa"/>
            <w:noWrap/>
            <w:hideMark/>
          </w:tcPr>
          <w:p w:rsidR="00EC62E2" w:rsidRPr="00624585" w:rsidRDefault="00B00AAC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Test de </w:t>
            </w:r>
            <w:r w:rsidR="00EC62E2" w:rsidRPr="00624585">
              <w:rPr>
                <w:b/>
                <w:bCs/>
                <w:sz w:val="24"/>
                <w:szCs w:val="24"/>
                <w:highlight w:val="white"/>
              </w:rPr>
              <w:t>Mycoplasm</w:t>
            </w:r>
            <w:r>
              <w:rPr>
                <w:b/>
                <w:bCs/>
                <w:sz w:val="24"/>
                <w:szCs w:val="24"/>
                <w:highlight w:val="white"/>
              </w:rPr>
              <w:t>es</w:t>
            </w:r>
            <w:r w:rsidR="00EC62E2" w:rsidRPr="00624585">
              <w:rPr>
                <w:b/>
                <w:bCs/>
                <w:sz w:val="24"/>
                <w:szCs w:val="24"/>
                <w:highlight w:val="white"/>
              </w:rPr>
              <w:t>:</w:t>
            </w:r>
          </w:p>
        </w:tc>
        <w:tc>
          <w:tcPr>
            <w:tcW w:w="1091" w:type="dxa"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 w:rsidRPr="00624585">
              <w:rPr>
                <w:b/>
                <w:bCs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87" w:type="dxa"/>
            <w:hideMark/>
          </w:tcPr>
          <w:p w:rsidR="00EC62E2" w:rsidRPr="00624585" w:rsidRDefault="00EC62E2" w:rsidP="00EC62E2">
            <w:pPr>
              <w:rPr>
                <w:b/>
                <w:bCs/>
                <w:sz w:val="24"/>
                <w:szCs w:val="24"/>
                <w:highlight w:val="white"/>
              </w:rPr>
            </w:pPr>
            <w:r w:rsidRPr="00624585">
              <w:rPr>
                <w:b/>
                <w:bCs/>
                <w:sz w:val="24"/>
                <w:szCs w:val="24"/>
                <w:highlight w:val="white"/>
              </w:rPr>
              <w:t> </w:t>
            </w:r>
          </w:p>
        </w:tc>
      </w:tr>
    </w:tbl>
    <w:p w:rsidR="00EF0CFD" w:rsidRPr="00207C32" w:rsidRDefault="00207C32" w:rsidP="00207C32">
      <w:pPr>
        <w:spacing w:after="0"/>
        <w:rPr>
          <w:color w:val="4F4F4F"/>
          <w:sz w:val="23"/>
          <w:szCs w:val="23"/>
          <w:highlight w:val="white"/>
        </w:rPr>
      </w:pPr>
      <w:r w:rsidRPr="00207C32">
        <w:rPr>
          <w:color w:val="4F4F4F"/>
          <w:sz w:val="24"/>
          <w:szCs w:val="24"/>
          <w:highlight w:val="white"/>
        </w:rPr>
        <w:tab/>
      </w:r>
    </w:p>
    <w:p w:rsidR="00156FDA" w:rsidRPr="00156FDA" w:rsidRDefault="00156FDA" w:rsidP="00156FDA">
      <w:pPr>
        <w:pStyle w:val="Default"/>
        <w:rPr>
          <w:sz w:val="12"/>
          <w:szCs w:val="12"/>
        </w:rPr>
      </w:pPr>
      <w:bookmarkStart w:id="0" w:name="_30j0zll" w:colFirst="0" w:colLast="0"/>
      <w:bookmarkEnd w:id="0"/>
      <w:r w:rsidRPr="00156FDA">
        <w:rPr>
          <w:b/>
          <w:color w:val="00B0F0"/>
          <w:sz w:val="28"/>
          <w:szCs w:val="28"/>
          <w:u w:val="single"/>
        </w:rPr>
        <w:t>Tarifs de reprogrammation</w:t>
      </w:r>
      <w:r w:rsidR="00AB3F86" w:rsidRPr="00156FDA">
        <w:rPr>
          <w:i/>
          <w:color w:val="00B0F0"/>
          <w:sz w:val="28"/>
          <w:szCs w:val="28"/>
        </w:rPr>
        <w:t xml:space="preserve"> </w:t>
      </w:r>
      <w:r w:rsidRPr="00156FDA">
        <w:rPr>
          <w:color w:val="auto"/>
          <w:sz w:val="28"/>
          <w:szCs w:val="28"/>
        </w:rPr>
        <w:t>(</w:t>
      </w:r>
      <w:r w:rsidRPr="00156FDA">
        <w:rPr>
          <w:b/>
          <w:bCs/>
          <w:sz w:val="20"/>
          <w:szCs w:val="20"/>
        </w:rPr>
        <w:t xml:space="preserve">En vigueur du 1er </w:t>
      </w:r>
      <w:r w:rsidR="004A60E4">
        <w:rPr>
          <w:b/>
          <w:bCs/>
          <w:sz w:val="20"/>
          <w:szCs w:val="20"/>
        </w:rPr>
        <w:t>juillet</w:t>
      </w:r>
      <w:r w:rsidRPr="00156FDA">
        <w:rPr>
          <w:b/>
          <w:bCs/>
          <w:sz w:val="20"/>
          <w:szCs w:val="20"/>
        </w:rPr>
        <w:t xml:space="preserve"> 202</w:t>
      </w:r>
      <w:r w:rsidR="004A60E4">
        <w:rPr>
          <w:b/>
          <w:bCs/>
          <w:sz w:val="20"/>
          <w:szCs w:val="20"/>
        </w:rPr>
        <w:t>3</w:t>
      </w:r>
      <w:r w:rsidRPr="00156FDA">
        <w:rPr>
          <w:b/>
          <w:bCs/>
          <w:sz w:val="20"/>
          <w:szCs w:val="20"/>
        </w:rPr>
        <w:t xml:space="preserve"> au 31 mars 202</w:t>
      </w:r>
      <w:r w:rsidR="004A60E4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)</w:t>
      </w:r>
      <w:r w:rsidRPr="00156FDA">
        <w:rPr>
          <w:b/>
          <w:bCs/>
          <w:sz w:val="12"/>
          <w:szCs w:val="12"/>
        </w:rPr>
        <w:t xml:space="preserve"> </w:t>
      </w:r>
      <w:r w:rsidR="00AB3F86" w:rsidRPr="00156FDA">
        <w:rPr>
          <w:i/>
          <w:color w:val="00B0F0"/>
          <w:sz w:val="28"/>
          <w:szCs w:val="28"/>
        </w:rPr>
        <w:t xml:space="preserve">  </w:t>
      </w:r>
      <w:r w:rsidR="00AB3F86" w:rsidRPr="00156FDA">
        <w:rPr>
          <w:i/>
          <w:sz w:val="28"/>
          <w:szCs w:val="28"/>
        </w:rPr>
        <w:t xml:space="preserve">   </w:t>
      </w:r>
    </w:p>
    <w:p w:rsidR="00156FDA" w:rsidRPr="00156FDA" w:rsidRDefault="00AB3F86" w:rsidP="00156FDA">
      <w:pPr>
        <w:spacing w:after="0"/>
        <w:rPr>
          <w:i/>
          <w:sz w:val="28"/>
          <w:szCs w:val="28"/>
        </w:rPr>
      </w:pPr>
      <w:r w:rsidRPr="00156FDA">
        <w:rPr>
          <w:i/>
          <w:color w:val="000000"/>
          <w:sz w:val="28"/>
          <w:szCs w:val="28"/>
        </w:rPr>
        <w:t xml:space="preserve">                                        </w:t>
      </w:r>
    </w:p>
    <w:p w:rsidR="00156FDA" w:rsidRPr="00156FDA" w:rsidRDefault="00156FDA" w:rsidP="00156FDA">
      <w:pPr>
        <w:numPr>
          <w:ilvl w:val="0"/>
          <w:numId w:val="1"/>
        </w:numPr>
        <w:spacing w:after="0"/>
        <w:rPr>
          <w:i/>
        </w:rPr>
      </w:pPr>
      <w:r w:rsidRPr="00156FDA">
        <w:rPr>
          <w:i/>
        </w:rPr>
        <w:t xml:space="preserve">Module 1 de base: </w:t>
      </w:r>
      <w:r w:rsidRPr="00156FDA">
        <w:rPr>
          <w:i/>
          <w:highlight w:val="white"/>
        </w:rPr>
        <w:t xml:space="preserve">isolation de PBMC et stimulation avec les cytokines/expansion de fibroblastes + </w:t>
      </w:r>
      <w:r w:rsidRPr="00156FDA">
        <w:rPr>
          <w:i/>
        </w:rPr>
        <w:t xml:space="preserve">transduction avec le virus à Sendai avec les facteurs </w:t>
      </w:r>
      <w:proofErr w:type="spellStart"/>
      <w:r w:rsidRPr="00156FDA">
        <w:rPr>
          <w:i/>
        </w:rPr>
        <w:t>Yamanaka</w:t>
      </w:r>
      <w:proofErr w:type="spellEnd"/>
      <w:r w:rsidRPr="00156FDA">
        <w:rPr>
          <w:i/>
        </w:rPr>
        <w:t xml:space="preserve"> (Klf4, Oct3/4, Sox2 and </w:t>
      </w:r>
      <w:proofErr w:type="spellStart"/>
      <w:r w:rsidRPr="00156FDA">
        <w:rPr>
          <w:i/>
        </w:rPr>
        <w:t>cMyc</w:t>
      </w:r>
      <w:proofErr w:type="spellEnd"/>
      <w:r w:rsidRPr="00156FDA">
        <w:rPr>
          <w:i/>
        </w:rPr>
        <w:t>) + isolation de 2 clones + IF pour OCT4, SOX2, SSEA4, and TRA-1-60 + PCR et séquençage SENS et ANTISENS de la population parentale et chacun des clones. 6-8 semaines.</w:t>
      </w:r>
    </w:p>
    <w:p w:rsidR="00156FDA" w:rsidRPr="00156FDA" w:rsidRDefault="00156FDA" w:rsidP="00156FDA">
      <w:pPr>
        <w:numPr>
          <w:ilvl w:val="0"/>
          <w:numId w:val="1"/>
        </w:numPr>
        <w:spacing w:after="0"/>
        <w:rPr>
          <w:i/>
        </w:rPr>
      </w:pPr>
      <w:r w:rsidRPr="00156FDA">
        <w:rPr>
          <w:i/>
        </w:rPr>
        <w:t>Caryotype: … mois.</w:t>
      </w:r>
    </w:p>
    <w:p w:rsidR="00156FDA" w:rsidRPr="00156FDA" w:rsidRDefault="00156FDA" w:rsidP="00156FDA">
      <w:pPr>
        <w:numPr>
          <w:ilvl w:val="0"/>
          <w:numId w:val="1"/>
        </w:numPr>
        <w:spacing w:after="0"/>
        <w:rPr>
          <w:i/>
        </w:rPr>
      </w:pPr>
      <w:r w:rsidRPr="00156FDA">
        <w:rPr>
          <w:i/>
        </w:rPr>
        <w:t>Formation de tératomes: expansion des iPSC (P15), injection sous la capsule rénale de souris NSG, hébergement des souris pendant 8 semaines, sacrifice et préparation de sections, coloration HE et numérisation des lames. 12 semaines.</w:t>
      </w:r>
    </w:p>
    <w:p w:rsidR="00156FDA" w:rsidRPr="00156FDA" w:rsidRDefault="00156FDA" w:rsidP="00156FDA">
      <w:pPr>
        <w:numPr>
          <w:ilvl w:val="0"/>
          <w:numId w:val="1"/>
        </w:numPr>
        <w:spacing w:after="0"/>
        <w:rPr>
          <w:i/>
        </w:rPr>
      </w:pPr>
      <w:r w:rsidRPr="00156FDA">
        <w:rPr>
          <w:i/>
        </w:rPr>
        <w:t xml:space="preserve">Clairance du </w:t>
      </w:r>
      <w:proofErr w:type="spellStart"/>
      <w:r w:rsidRPr="00156FDA">
        <w:rPr>
          <w:i/>
        </w:rPr>
        <w:t>SeV</w:t>
      </w:r>
      <w:proofErr w:type="spellEnd"/>
      <w:r w:rsidRPr="00156FDA">
        <w:rPr>
          <w:i/>
        </w:rPr>
        <w:t xml:space="preserve"> : analyse par RT-PCR pour la détection du génome du </w:t>
      </w:r>
      <w:proofErr w:type="spellStart"/>
      <w:r w:rsidRPr="00156FDA">
        <w:rPr>
          <w:i/>
        </w:rPr>
        <w:t>SeV</w:t>
      </w:r>
      <w:proofErr w:type="spellEnd"/>
      <w:r w:rsidRPr="00156FDA">
        <w:rPr>
          <w:i/>
        </w:rPr>
        <w:t xml:space="preserve"> dans les clones iPSC (P10). 4 semaines.</w:t>
      </w:r>
    </w:p>
    <w:p w:rsidR="00156FDA" w:rsidRPr="00156FDA" w:rsidRDefault="00156FDA" w:rsidP="00156FDA">
      <w:pPr>
        <w:numPr>
          <w:ilvl w:val="0"/>
          <w:numId w:val="1"/>
        </w:numPr>
        <w:spacing w:after="0"/>
        <w:rPr>
          <w:i/>
        </w:rPr>
      </w:pPr>
      <w:r w:rsidRPr="00156FDA">
        <w:rPr>
          <w:i/>
        </w:rPr>
        <w:t xml:space="preserve">Analyses génétiques:  analyse par </w:t>
      </w:r>
      <w:proofErr w:type="spellStart"/>
      <w:r w:rsidRPr="00156FDA">
        <w:rPr>
          <w:i/>
        </w:rPr>
        <w:t>qPCR</w:t>
      </w:r>
      <w:proofErr w:type="spellEnd"/>
      <w:r w:rsidRPr="00156FDA">
        <w:rPr>
          <w:i/>
        </w:rPr>
        <w:t xml:space="preserve"> pour la détection de la majorité des anomalies du caryotype rapportées dans les iPSC. 2 semaines.</w:t>
      </w:r>
    </w:p>
    <w:p w:rsidR="00156FDA" w:rsidRPr="00156FDA" w:rsidRDefault="00156FDA" w:rsidP="00156FDA">
      <w:pPr>
        <w:widowControl w:val="0"/>
        <w:numPr>
          <w:ilvl w:val="0"/>
          <w:numId w:val="1"/>
        </w:numPr>
        <w:spacing w:after="0" w:line="276" w:lineRule="auto"/>
        <w:rPr>
          <w:i/>
        </w:rPr>
      </w:pPr>
      <w:r w:rsidRPr="00156FDA">
        <w:t xml:space="preserve">Différenciation vers les 3 feuillets embryonnaires: différenciation dirigée des </w:t>
      </w:r>
      <w:proofErr w:type="spellStart"/>
      <w:r w:rsidRPr="00156FDA">
        <w:t>iPSC</w:t>
      </w:r>
      <w:proofErr w:type="spellEnd"/>
      <w:r w:rsidRPr="00156FDA">
        <w:t xml:space="preserve"> en </w:t>
      </w:r>
      <w:proofErr w:type="spellStart"/>
      <w:r w:rsidRPr="00156FDA">
        <w:t>ecto</w:t>
      </w:r>
      <w:proofErr w:type="spellEnd"/>
      <w:r w:rsidRPr="00156FDA">
        <w:t>-, m</w:t>
      </w:r>
      <w:r w:rsidR="004A60E4">
        <w:t>é</w:t>
      </w:r>
      <w:r w:rsidRPr="00156FDA">
        <w:t xml:space="preserve">so- et endoderme et caractérisation. </w:t>
      </w:r>
      <w:r w:rsidRPr="00156FDA">
        <w:rPr>
          <w:i/>
        </w:rPr>
        <w:t>2 semaines.</w:t>
      </w:r>
    </w:p>
    <w:p w:rsidR="00156FDA" w:rsidRPr="00156FDA" w:rsidRDefault="00156FDA" w:rsidP="00156FDA">
      <w:pPr>
        <w:widowControl w:val="0"/>
        <w:numPr>
          <w:ilvl w:val="0"/>
          <w:numId w:val="1"/>
        </w:numPr>
        <w:spacing w:after="0" w:line="276" w:lineRule="auto"/>
      </w:pPr>
      <w:r w:rsidRPr="00156FDA">
        <w:rPr>
          <w:highlight w:val="white"/>
        </w:rPr>
        <w:t>Isolation PBMC et congélation (</w:t>
      </w:r>
      <w:proofErr w:type="spellStart"/>
      <w:r w:rsidRPr="00156FDA">
        <w:rPr>
          <w:highlight w:val="white"/>
        </w:rPr>
        <w:t>Ficoll</w:t>
      </w:r>
      <w:proofErr w:type="spellEnd"/>
      <w:r w:rsidRPr="00156FDA">
        <w:rPr>
          <w:highlight w:val="white"/>
        </w:rPr>
        <w:t xml:space="preserve">): Isolation de PBMC et congélation </w:t>
      </w:r>
      <w:r w:rsidR="004A60E4">
        <w:rPr>
          <w:highlight w:val="white"/>
        </w:rPr>
        <w:t xml:space="preserve">en </w:t>
      </w:r>
      <w:proofErr w:type="spellStart"/>
      <w:r w:rsidRPr="00156FDA">
        <w:rPr>
          <w:highlight w:val="white"/>
        </w:rPr>
        <w:t>cryovials</w:t>
      </w:r>
      <w:proofErr w:type="spellEnd"/>
      <w:r w:rsidRPr="00156FDA">
        <w:rPr>
          <w:highlight w:val="white"/>
        </w:rPr>
        <w:t xml:space="preserve"> de 2-3.106 cell</w:t>
      </w:r>
      <w:r w:rsidR="004A60E4">
        <w:rPr>
          <w:highlight w:val="white"/>
        </w:rPr>
        <w:t>ule</w:t>
      </w:r>
      <w:r w:rsidRPr="00156FDA">
        <w:rPr>
          <w:highlight w:val="white"/>
        </w:rPr>
        <w:t>s/tube)</w:t>
      </w:r>
    </w:p>
    <w:p w:rsidR="00156FDA" w:rsidRPr="00156FDA" w:rsidRDefault="00156FDA" w:rsidP="00156FDA">
      <w:pPr>
        <w:widowControl w:val="0"/>
        <w:numPr>
          <w:ilvl w:val="0"/>
          <w:numId w:val="1"/>
        </w:numPr>
        <w:spacing w:after="0" w:line="276" w:lineRule="auto"/>
        <w:rPr>
          <w:highlight w:val="white"/>
        </w:rPr>
      </w:pPr>
      <w:r w:rsidRPr="00156FDA">
        <w:rPr>
          <w:highlight w:val="white"/>
        </w:rPr>
        <w:t xml:space="preserve">Test de mycoplasmes: Test </w:t>
      </w:r>
      <w:r w:rsidR="004A60E4" w:rsidRPr="00156FDA">
        <w:rPr>
          <w:highlight w:val="white"/>
        </w:rPr>
        <w:t>colorimétri</w:t>
      </w:r>
      <w:r w:rsidR="004A60E4">
        <w:rPr>
          <w:highlight w:val="white"/>
        </w:rPr>
        <w:t xml:space="preserve">que </w:t>
      </w:r>
      <w:r w:rsidRPr="00156FDA">
        <w:rPr>
          <w:highlight w:val="white"/>
        </w:rPr>
        <w:t>pour détecter toute contamination aux mycoplasmes dans le milieu conditionné des cellules</w:t>
      </w:r>
      <w:r w:rsidR="004A60E4">
        <w:rPr>
          <w:highlight w:val="white"/>
        </w:rPr>
        <w:t>.</w:t>
      </w:r>
    </w:p>
    <w:p w:rsidR="00156FDA" w:rsidRDefault="00156FDA" w:rsidP="00156FDA">
      <w:pPr>
        <w:widowControl w:val="0"/>
        <w:numPr>
          <w:ilvl w:val="0"/>
          <w:numId w:val="1"/>
        </w:numPr>
        <w:spacing w:after="0" w:line="276" w:lineRule="auto"/>
        <w:rPr>
          <w:highlight w:val="white"/>
        </w:rPr>
      </w:pPr>
      <w:r w:rsidRPr="00156FDA">
        <w:rPr>
          <w:highlight w:val="white"/>
        </w:rPr>
        <w:t xml:space="preserve">Expansion et congélation d’iPSC: Décongélation d’iPSC, expansion durant 2 semaines et congélation en 6 </w:t>
      </w:r>
      <w:proofErr w:type="spellStart"/>
      <w:r w:rsidRPr="00156FDA">
        <w:rPr>
          <w:highlight w:val="white"/>
        </w:rPr>
        <w:t>cryovials</w:t>
      </w:r>
      <w:proofErr w:type="spellEnd"/>
      <w:r w:rsidRPr="00156FDA">
        <w:rPr>
          <w:highlight w:val="white"/>
        </w:rPr>
        <w:t xml:space="preserve"> (1.106 cell</w:t>
      </w:r>
      <w:r w:rsidR="004A60E4">
        <w:rPr>
          <w:highlight w:val="white"/>
        </w:rPr>
        <w:t>ule</w:t>
      </w:r>
      <w:r w:rsidRPr="00156FDA">
        <w:rPr>
          <w:highlight w:val="white"/>
        </w:rPr>
        <w:t>s/</w:t>
      </w:r>
      <w:proofErr w:type="spellStart"/>
      <w:r w:rsidRPr="00156FDA">
        <w:rPr>
          <w:highlight w:val="white"/>
        </w:rPr>
        <w:t>cryovial</w:t>
      </w:r>
      <w:proofErr w:type="spellEnd"/>
      <w:r w:rsidRPr="00156FDA">
        <w:rPr>
          <w:highlight w:val="white"/>
        </w:rPr>
        <w:t>)</w:t>
      </w:r>
    </w:p>
    <w:p w:rsidR="00156FDA" w:rsidRDefault="00156FDA" w:rsidP="00156FDA">
      <w:pPr>
        <w:widowControl w:val="0"/>
        <w:spacing w:after="0" w:line="276" w:lineRule="auto"/>
        <w:rPr>
          <w:highlight w:val="white"/>
        </w:rPr>
      </w:pPr>
    </w:p>
    <w:p w:rsidR="00156FDA" w:rsidRDefault="00156FDA" w:rsidP="00156FDA">
      <w:pPr>
        <w:widowControl w:val="0"/>
        <w:spacing w:after="0" w:line="276" w:lineRule="auto"/>
        <w:rPr>
          <w:highlight w:val="white"/>
        </w:rPr>
      </w:pPr>
    </w:p>
    <w:p w:rsidR="00156FDA" w:rsidRPr="00156FDA" w:rsidRDefault="00156FDA" w:rsidP="00156FDA">
      <w:pPr>
        <w:widowControl w:val="0"/>
        <w:spacing w:after="0" w:line="276" w:lineRule="auto"/>
        <w:rPr>
          <w:highlight w:val="white"/>
        </w:rPr>
      </w:pPr>
    </w:p>
    <w:p w:rsidR="00156FDA" w:rsidRPr="00156FDA" w:rsidRDefault="00156FDA" w:rsidP="00156FDA">
      <w:pPr>
        <w:widowControl w:val="0"/>
        <w:numPr>
          <w:ilvl w:val="0"/>
          <w:numId w:val="2"/>
        </w:numPr>
        <w:spacing w:after="0" w:line="276" w:lineRule="auto"/>
      </w:pPr>
      <w:r w:rsidRPr="00156FDA">
        <w:t xml:space="preserve">Formation de base en culture cellulaire d'iPSC: un RDV doit être établi au préalable avec </w:t>
      </w:r>
      <w:r w:rsidR="008B63E7">
        <w:t xml:space="preserve">la ou </w:t>
      </w:r>
      <w:r w:rsidRPr="00156FDA">
        <w:t>le gestionnaire, la formation couvre la décongélation de cellules, le passage en agrégats et en cellules uniques, la maintenance et la congélation. 2-3 heures.</w:t>
      </w:r>
    </w:p>
    <w:p w:rsidR="00156FDA" w:rsidRPr="00156FDA" w:rsidRDefault="00156FDA" w:rsidP="00156FDA">
      <w:pPr>
        <w:widowControl w:val="0"/>
        <w:numPr>
          <w:ilvl w:val="0"/>
          <w:numId w:val="2"/>
        </w:numPr>
        <w:spacing w:after="0" w:line="276" w:lineRule="auto"/>
        <w:rPr>
          <w:highlight w:val="white"/>
        </w:rPr>
      </w:pPr>
      <w:r w:rsidRPr="00156FDA">
        <w:rPr>
          <w:highlight w:val="white"/>
        </w:rPr>
        <w:t>Diff</w:t>
      </w:r>
      <w:r w:rsidR="004A60E4">
        <w:rPr>
          <w:highlight w:val="white"/>
        </w:rPr>
        <w:t>é</w:t>
      </w:r>
      <w:r w:rsidRPr="00156FDA">
        <w:rPr>
          <w:highlight w:val="white"/>
        </w:rPr>
        <w:t>ren</w:t>
      </w:r>
      <w:r w:rsidR="004A60E4">
        <w:rPr>
          <w:highlight w:val="white"/>
        </w:rPr>
        <w:t>c</w:t>
      </w:r>
      <w:r w:rsidRPr="00156FDA">
        <w:rPr>
          <w:highlight w:val="white"/>
        </w:rPr>
        <w:t>iation d’iPSC: selon le t</w:t>
      </w:r>
      <w:bookmarkStart w:id="1" w:name="_GoBack"/>
      <w:bookmarkEnd w:id="1"/>
      <w:r w:rsidRPr="00156FDA">
        <w:rPr>
          <w:highlight w:val="white"/>
        </w:rPr>
        <w:t>ype cellulaire d'intérêt: fibroblastes, cellules endothéliales, cellules progénitrices de poumons, cellules souches neurales, astrocytes, neurones, cellules NK, CD34+, cellules progénitrices myogéniques</w:t>
      </w:r>
    </w:p>
    <w:p w:rsidR="00AB3F86" w:rsidRDefault="00AB3F86" w:rsidP="00AB3F86">
      <w:pPr>
        <w:rPr>
          <w:i/>
          <w:sz w:val="24"/>
          <w:szCs w:val="24"/>
        </w:rPr>
      </w:pPr>
    </w:p>
    <w:tbl>
      <w:tblPr>
        <w:tblStyle w:val="a1"/>
        <w:tblW w:w="1093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215"/>
        <w:gridCol w:w="1845"/>
        <w:gridCol w:w="2319"/>
        <w:gridCol w:w="425"/>
        <w:gridCol w:w="1276"/>
        <w:gridCol w:w="1276"/>
        <w:gridCol w:w="1229"/>
        <w:gridCol w:w="1350"/>
      </w:tblGrid>
      <w:tr w:rsidR="00EF0CFD" w:rsidRPr="00760559" w:rsidTr="00D21A61">
        <w:trPr>
          <w:trHeight w:val="287"/>
          <w:jc w:val="center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0CFD" w:rsidRPr="00760559" w:rsidRDefault="00CF7EE0" w:rsidP="00261DB4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Module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CFD" w:rsidRPr="00760559" w:rsidRDefault="00CF7EE0" w:rsidP="00261DB4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7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0CFD" w:rsidRPr="00760559" w:rsidRDefault="00CF7EE0" w:rsidP="00261DB4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5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0CFD" w:rsidRPr="00760559" w:rsidRDefault="00D52553" w:rsidP="00D52553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Prix</w:t>
            </w:r>
          </w:p>
        </w:tc>
      </w:tr>
      <w:tr w:rsidR="006C018B" w:rsidRPr="00760559" w:rsidTr="00D21A61">
        <w:trPr>
          <w:trHeight w:val="267"/>
          <w:jc w:val="center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18B" w:rsidRPr="00760559" w:rsidRDefault="006C018B" w:rsidP="00261DB4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18B" w:rsidRPr="00760559" w:rsidRDefault="006C018B" w:rsidP="00261DB4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18B" w:rsidRPr="00760559" w:rsidRDefault="006C018B" w:rsidP="00261DB4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18B" w:rsidRPr="00760559" w:rsidRDefault="00D52553" w:rsidP="00D5255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</w:pPr>
            <w:proofErr w:type="spellStart"/>
            <w:r w:rsidRPr="0076055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Projets</w:t>
            </w:r>
            <w:proofErr w:type="spellEnd"/>
            <w:r w:rsidRPr="0076055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 xml:space="preserve"> Onco-</w:t>
            </w:r>
            <w:proofErr w:type="spellStart"/>
            <w:r w:rsidRPr="0076055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Hé</w:t>
            </w:r>
            <w:r w:rsidR="006C018B" w:rsidRPr="0076055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>mato</w:t>
            </w:r>
            <w:proofErr w:type="spellEnd"/>
            <w:r w:rsidR="006C018B" w:rsidRPr="0076055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18B" w:rsidRPr="00760559" w:rsidRDefault="006C018B" w:rsidP="00261D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CHUSJ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18B" w:rsidRPr="00760559" w:rsidRDefault="000105F0" w:rsidP="00261DB4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Acadé</w:t>
            </w:r>
            <w:r w:rsidR="00D52553" w:rsidRPr="007605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mique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18B" w:rsidRPr="00760559" w:rsidRDefault="006C018B" w:rsidP="00261D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Industrie</w:t>
            </w:r>
          </w:p>
        </w:tc>
      </w:tr>
      <w:tr w:rsidR="00760559" w:rsidRPr="00760559" w:rsidTr="00D52553">
        <w:trPr>
          <w:trHeight w:val="711"/>
          <w:jc w:val="center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jc w:val="center"/>
              <w:rPr>
                <w:color w:val="00B0F0"/>
                <w:sz w:val="20"/>
                <w:szCs w:val="20"/>
              </w:rPr>
            </w:pPr>
            <w:r w:rsidRPr="00760559">
              <w:rPr>
                <w:b/>
                <w:color w:val="00B0F0"/>
                <w:sz w:val="20"/>
                <w:szCs w:val="20"/>
              </w:rPr>
              <w:t>MODULE 1</w:t>
            </w:r>
          </w:p>
        </w:tc>
        <w:tc>
          <w:tcPr>
            <w:tcW w:w="4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>Reprogrammation de fibroblastes/PBMC +</w:t>
            </w:r>
          </w:p>
          <w:p w:rsidR="00760559" w:rsidRPr="00760559" w:rsidRDefault="00760559" w:rsidP="007605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gramStart"/>
            <w:r w:rsidRPr="00760559">
              <w:rPr>
                <w:sz w:val="20"/>
                <w:szCs w:val="20"/>
              </w:rPr>
              <w:t>isolation</w:t>
            </w:r>
            <w:proofErr w:type="gramEnd"/>
            <w:r w:rsidRPr="00760559">
              <w:rPr>
                <w:sz w:val="20"/>
                <w:szCs w:val="20"/>
              </w:rPr>
              <w:t xml:space="preserve"> de 2 clones +</w:t>
            </w:r>
          </w:p>
          <w:p w:rsidR="00760559" w:rsidRPr="00760559" w:rsidRDefault="00760559" w:rsidP="007605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>Immunofluorescence de 4 marqueurs +</w:t>
            </w:r>
          </w:p>
          <w:p w:rsidR="00760559" w:rsidRPr="00760559" w:rsidRDefault="00760559" w:rsidP="007605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>Séquençage de mutation*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D2FEF8C" wp14:editId="23058ED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140970</wp:posOffset>
                      </wp:positionV>
                      <wp:extent cx="209550" cy="190500"/>
                      <wp:effectExtent l="19050" t="1905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DE8DB" id="Rectangle 20" o:spid="_x0000_s1026" style="position:absolute;margin-left:-.85pt;margin-top:11.1pt;width:16.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1095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2555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3832,5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sz w:val="20"/>
                <w:szCs w:val="20"/>
              </w:rPr>
              <w:t>Sur demande</w:t>
            </w:r>
          </w:p>
        </w:tc>
      </w:tr>
      <w:tr w:rsidR="00760559" w:rsidRPr="00760559" w:rsidTr="00D52553">
        <w:trPr>
          <w:trHeight w:val="424"/>
          <w:jc w:val="center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jc w:val="center"/>
              <w:rPr>
                <w:b/>
                <w:color w:val="00B0F0"/>
                <w:sz w:val="20"/>
                <w:szCs w:val="20"/>
              </w:rPr>
            </w:pPr>
            <w:r w:rsidRPr="00760559">
              <w:rPr>
                <w:b/>
                <w:color w:val="00B0F0"/>
                <w:sz w:val="20"/>
                <w:szCs w:val="20"/>
              </w:rPr>
              <w:t>MODULE 2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>Options de caractérisation **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>Les bandes G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0C0277" wp14:editId="40C7613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45720</wp:posOffset>
                      </wp:positionV>
                      <wp:extent cx="209550" cy="190500"/>
                      <wp:effectExtent l="19050" t="1905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5DF48" id="Rectangle 12" o:spid="_x0000_s1026" style="position:absolute;margin-left:-.85pt;margin-top:3.6pt;width:16.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559" w:rsidRPr="00760559" w:rsidRDefault="00760559" w:rsidP="00760559">
            <w:pPr>
              <w:rPr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sz w:val="20"/>
                <w:szCs w:val="20"/>
              </w:rPr>
              <w:t>Sur demande</w:t>
            </w:r>
          </w:p>
        </w:tc>
      </w:tr>
      <w:tr w:rsidR="00760559" w:rsidRPr="00760559" w:rsidTr="00D52553">
        <w:trPr>
          <w:trHeight w:val="675"/>
          <w:jc w:val="center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>Formation de tératomes n=2/clone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559" w:rsidRPr="00760559" w:rsidRDefault="00760559" w:rsidP="00760559">
            <w:pPr>
              <w:rPr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sz w:val="20"/>
                <w:szCs w:val="20"/>
              </w:rPr>
              <w:t>Sur demande</w:t>
            </w:r>
          </w:p>
        </w:tc>
      </w:tr>
      <w:tr w:rsidR="00760559" w:rsidRPr="00760559" w:rsidTr="00D52553">
        <w:trPr>
          <w:trHeight w:val="391"/>
          <w:jc w:val="center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 xml:space="preserve">Clairance du </w:t>
            </w:r>
            <w:proofErr w:type="spellStart"/>
            <w:r w:rsidRPr="00760559">
              <w:rPr>
                <w:sz w:val="20"/>
                <w:szCs w:val="20"/>
              </w:rPr>
              <w:t>SeV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D2FEF8C" wp14:editId="23058ED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25400</wp:posOffset>
                      </wp:positionV>
                      <wp:extent cx="209550" cy="190500"/>
                      <wp:effectExtent l="19050" t="1905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0B364" id="Rectangle 13" o:spid="_x0000_s1026" style="position:absolute;margin-left:-.85pt;margin-top:2pt;width:16.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559" w:rsidRPr="00760559" w:rsidRDefault="00760559" w:rsidP="00760559">
            <w:pPr>
              <w:rPr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sz w:val="20"/>
                <w:szCs w:val="20"/>
              </w:rPr>
              <w:t>Sur demande</w:t>
            </w:r>
          </w:p>
        </w:tc>
      </w:tr>
      <w:tr w:rsidR="00760559" w:rsidRPr="00760559" w:rsidTr="00D52553">
        <w:trPr>
          <w:trHeight w:val="415"/>
          <w:jc w:val="center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>Analyses génétiques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2FEF8C" wp14:editId="23058ED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26035</wp:posOffset>
                      </wp:positionV>
                      <wp:extent cx="209550" cy="190500"/>
                      <wp:effectExtent l="19050" t="1905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B0F32" id="Rectangle 15" o:spid="_x0000_s1026" style="position:absolute;margin-left:-.85pt;margin-top:2.05pt;width:16.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559" w:rsidRPr="00760559" w:rsidRDefault="00760559" w:rsidP="00760559">
            <w:pPr>
              <w:rPr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sz w:val="20"/>
                <w:szCs w:val="20"/>
              </w:rPr>
              <w:t>Sur demande</w:t>
            </w:r>
          </w:p>
        </w:tc>
      </w:tr>
      <w:tr w:rsidR="00760559" w:rsidRPr="00760559" w:rsidTr="00D52553">
        <w:trPr>
          <w:trHeight w:val="424"/>
          <w:jc w:val="center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>Différenciation vers les 3 feuillets embryonnaires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2FEF8C" wp14:editId="23058ED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104140</wp:posOffset>
                      </wp:positionV>
                      <wp:extent cx="209550" cy="190500"/>
                      <wp:effectExtent l="19050" t="1905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E3D71" id="Rectangle 14" o:spid="_x0000_s1026" style="position:absolute;margin-left:-.85pt;margin-top:8.2pt;width:16.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262,5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559" w:rsidRPr="00760559" w:rsidRDefault="00760559" w:rsidP="00760559">
            <w:pPr>
              <w:rPr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sz w:val="20"/>
                <w:szCs w:val="20"/>
              </w:rPr>
              <w:t>Sur demande</w:t>
            </w:r>
          </w:p>
        </w:tc>
      </w:tr>
      <w:tr w:rsidR="00760559" w:rsidRPr="00760559" w:rsidTr="00D52553">
        <w:trPr>
          <w:trHeight w:val="690"/>
          <w:jc w:val="center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jc w:val="center"/>
              <w:rPr>
                <w:b/>
                <w:color w:val="00B0F0"/>
                <w:sz w:val="20"/>
                <w:szCs w:val="20"/>
              </w:rPr>
            </w:pPr>
            <w:r w:rsidRPr="00760559">
              <w:rPr>
                <w:b/>
                <w:color w:val="00B0F0"/>
                <w:sz w:val="20"/>
                <w:szCs w:val="20"/>
              </w:rPr>
              <w:t>MODULE 3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sz w:val="20"/>
                <w:szCs w:val="20"/>
                <w:highlight w:val="white"/>
              </w:rPr>
            </w:pPr>
          </w:p>
          <w:p w:rsidR="00760559" w:rsidRPr="00760559" w:rsidRDefault="00760559" w:rsidP="0076055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>Services spécifiques***</w:t>
            </w:r>
          </w:p>
          <w:p w:rsidR="00760559" w:rsidRPr="00760559" w:rsidRDefault="00760559" w:rsidP="0076055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RPr="00760559">
              <w:rPr>
                <w:sz w:val="20"/>
                <w:szCs w:val="20"/>
                <w:highlight w:val="white"/>
              </w:rPr>
              <w:t>Isolation PBMC et congélation (</w:t>
            </w:r>
            <w:proofErr w:type="spellStart"/>
            <w:r w:rsidRPr="00760559">
              <w:rPr>
                <w:sz w:val="20"/>
                <w:szCs w:val="20"/>
                <w:highlight w:val="white"/>
              </w:rPr>
              <w:t>Ficoll</w:t>
            </w:r>
            <w:proofErr w:type="spellEnd"/>
            <w:r w:rsidRPr="00760559"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2FEF8C" wp14:editId="23058ED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163195</wp:posOffset>
                      </wp:positionV>
                      <wp:extent cx="209550" cy="190500"/>
                      <wp:effectExtent l="19050" t="1905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9C80B" id="Rectangle 16" o:spid="_x0000_s1026" style="position:absolute;margin-left:-.85pt;margin-top:12.85pt;width:16.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559" w:rsidRPr="00760559" w:rsidRDefault="00760559" w:rsidP="00760559">
            <w:pPr>
              <w:rPr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sz w:val="20"/>
                <w:szCs w:val="20"/>
              </w:rPr>
              <w:t>Sur demande</w:t>
            </w:r>
          </w:p>
        </w:tc>
      </w:tr>
      <w:tr w:rsidR="00760559" w:rsidRPr="00760559" w:rsidTr="00D52553">
        <w:trPr>
          <w:trHeight w:val="384"/>
          <w:jc w:val="center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sz w:val="20"/>
                <w:szCs w:val="20"/>
                <w:highlight w:val="white"/>
              </w:rPr>
              <w:t>Test de mycoplasmes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2FEF8C" wp14:editId="23058ED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21590</wp:posOffset>
                      </wp:positionV>
                      <wp:extent cx="209550" cy="190500"/>
                      <wp:effectExtent l="19050" t="1905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E3624" id="Rectangle 17" o:spid="_x0000_s1026" style="position:absolute;margin-left:-.85pt;margin-top:1.7pt;width:16.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559" w:rsidRPr="00760559" w:rsidRDefault="00760559" w:rsidP="00760559">
            <w:pPr>
              <w:rPr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sz w:val="20"/>
                <w:szCs w:val="20"/>
              </w:rPr>
              <w:t>Sur demande</w:t>
            </w:r>
          </w:p>
        </w:tc>
      </w:tr>
      <w:tr w:rsidR="00760559" w:rsidRPr="00760559" w:rsidTr="00D52553">
        <w:trPr>
          <w:trHeight w:val="690"/>
          <w:jc w:val="center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sz w:val="20"/>
                <w:szCs w:val="20"/>
                <w:highlight w:val="white"/>
              </w:rPr>
              <w:t>Expansion et congélation d’iPSC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D2FEF8C" wp14:editId="23058ED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163195</wp:posOffset>
                      </wp:positionV>
                      <wp:extent cx="209550" cy="190500"/>
                      <wp:effectExtent l="19050" t="1905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3EA33" id="Rectangle 18" o:spid="_x0000_s1026" style="position:absolute;margin-left:-.85pt;margin-top:12.85pt;width:16.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262,5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559" w:rsidRPr="00760559" w:rsidRDefault="00760559" w:rsidP="00760559">
            <w:pPr>
              <w:rPr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sz w:val="20"/>
                <w:szCs w:val="20"/>
              </w:rPr>
              <w:t>Sur demande</w:t>
            </w:r>
          </w:p>
        </w:tc>
      </w:tr>
      <w:tr w:rsidR="00760559" w:rsidRPr="00760559" w:rsidTr="00D52553">
        <w:trPr>
          <w:trHeight w:val="372"/>
          <w:jc w:val="center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sz w:val="20"/>
                <w:szCs w:val="20"/>
              </w:rPr>
              <w:t>Formation de base en culture cellulaire d'iPSC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D2FEF8C" wp14:editId="23058ED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100965</wp:posOffset>
                      </wp:positionV>
                      <wp:extent cx="209550" cy="190500"/>
                      <wp:effectExtent l="19050" t="1905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A115D" id="Rectangle 19" o:spid="_x0000_s1026" style="position:absolute;margin-left:-.85pt;margin-top:7.95pt;width:16.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jc w:val="center"/>
              <w:rPr>
                <w:b/>
                <w:sz w:val="20"/>
                <w:szCs w:val="20"/>
              </w:rPr>
            </w:pPr>
            <w:r w:rsidRPr="00760559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9B1299" w:rsidP="00760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559" w:rsidRPr="00760559" w:rsidRDefault="00760559" w:rsidP="00760559">
            <w:pPr>
              <w:rPr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sz w:val="20"/>
                <w:szCs w:val="20"/>
              </w:rPr>
              <w:t>Sur demande</w:t>
            </w:r>
          </w:p>
        </w:tc>
      </w:tr>
      <w:tr w:rsidR="00760559" w:rsidRPr="00760559" w:rsidTr="00D52553">
        <w:trPr>
          <w:trHeight w:val="364"/>
          <w:jc w:val="center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sz w:val="20"/>
                <w:szCs w:val="20"/>
                <w:highlight w:val="white"/>
              </w:rPr>
              <w:t>Différenciation d’iPSC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DFB8AE" wp14:editId="36BCAAC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13335</wp:posOffset>
                      </wp:positionV>
                      <wp:extent cx="209550" cy="190500"/>
                      <wp:effectExtent l="19050" t="1905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71FE6" id="Rectangle 10" o:spid="_x0000_s1026" style="position:absolute;margin-left:-.85pt;margin-top:1.05pt;width:16.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559" w:rsidRPr="00760559" w:rsidRDefault="00760559" w:rsidP="00760559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60559">
              <w:rPr>
                <w:rFonts w:asciiTheme="majorHAnsi" w:hAnsiTheme="majorHAnsi" w:cstheme="majorHAnsi"/>
                <w:sz w:val="20"/>
                <w:szCs w:val="20"/>
              </w:rPr>
              <w:t>Sur demande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1"/>
      </w:tblGrid>
      <w:tr w:rsidR="00156FDA" w:rsidTr="00156FDA">
        <w:trPr>
          <w:trHeight w:val="60"/>
        </w:trPr>
        <w:tc>
          <w:tcPr>
            <w:tcW w:w="2221" w:type="dxa"/>
          </w:tcPr>
          <w:p w:rsidR="00156FDA" w:rsidRDefault="00156FDA" w:rsidP="00156FDA">
            <w:pPr>
              <w:pStyle w:val="Default"/>
              <w:rPr>
                <w:sz w:val="12"/>
                <w:szCs w:val="12"/>
              </w:rPr>
            </w:pPr>
          </w:p>
        </w:tc>
      </w:tr>
    </w:tbl>
    <w:p w:rsidR="00EF0CFD" w:rsidRDefault="00EF0CFD">
      <w:pPr>
        <w:rPr>
          <w:i/>
          <w:sz w:val="24"/>
          <w:szCs w:val="24"/>
        </w:rPr>
      </w:pPr>
    </w:p>
    <w:p w:rsidR="00D52553" w:rsidRPr="00156FDA" w:rsidRDefault="00D52553" w:rsidP="00D52553">
      <w:pPr>
        <w:rPr>
          <w:i/>
          <w:sz w:val="18"/>
          <w:szCs w:val="18"/>
        </w:rPr>
      </w:pPr>
      <w:bookmarkStart w:id="2" w:name="_gineqbmaum39" w:colFirst="0" w:colLast="0"/>
      <w:bookmarkEnd w:id="2"/>
      <w:r w:rsidRPr="00156FDA">
        <w:rPr>
          <w:i/>
          <w:sz w:val="18"/>
          <w:szCs w:val="18"/>
        </w:rPr>
        <w:t xml:space="preserve">*  seulement pour des cellules de patients avec une mutation rapportée - les </w:t>
      </w:r>
      <w:proofErr w:type="spellStart"/>
      <w:r w:rsidRPr="00156FDA">
        <w:rPr>
          <w:i/>
          <w:sz w:val="18"/>
          <w:szCs w:val="18"/>
        </w:rPr>
        <w:t>oligo</w:t>
      </w:r>
      <w:proofErr w:type="spellEnd"/>
      <w:r w:rsidRPr="00156FDA">
        <w:rPr>
          <w:i/>
          <w:sz w:val="18"/>
          <w:szCs w:val="18"/>
        </w:rPr>
        <w:t xml:space="preserve"> spécifiques à chaque mutation sont fournis par l</w:t>
      </w:r>
      <w:r w:rsidR="008B63E7">
        <w:rPr>
          <w:i/>
          <w:sz w:val="18"/>
          <w:szCs w:val="18"/>
        </w:rPr>
        <w:t>a chercheuse ou l</w:t>
      </w:r>
      <w:r w:rsidRPr="00156FDA">
        <w:rPr>
          <w:i/>
          <w:sz w:val="18"/>
          <w:szCs w:val="18"/>
        </w:rPr>
        <w:t>e chercheur</w:t>
      </w:r>
    </w:p>
    <w:p w:rsidR="00D52553" w:rsidRPr="00156FDA" w:rsidRDefault="00D52553" w:rsidP="00D52553">
      <w:pPr>
        <w:rPr>
          <w:i/>
          <w:sz w:val="18"/>
          <w:szCs w:val="18"/>
        </w:rPr>
      </w:pPr>
      <w:r w:rsidRPr="00156FDA">
        <w:rPr>
          <w:i/>
          <w:sz w:val="18"/>
          <w:szCs w:val="18"/>
        </w:rPr>
        <w:t>** Pour 2 clones, des frais sont appliqués pour les clones additionnels</w:t>
      </w:r>
    </w:p>
    <w:p w:rsidR="00D21A61" w:rsidRPr="00156FDA" w:rsidRDefault="00D21A61" w:rsidP="006A0C6E">
      <w:pPr>
        <w:rPr>
          <w:i/>
          <w:sz w:val="18"/>
          <w:szCs w:val="18"/>
        </w:rPr>
      </w:pPr>
      <w:r w:rsidRPr="00156FDA">
        <w:rPr>
          <w:i/>
          <w:sz w:val="18"/>
          <w:szCs w:val="18"/>
        </w:rPr>
        <w:t xml:space="preserve">*** </w:t>
      </w:r>
      <w:r w:rsidR="00D52553" w:rsidRPr="00156FDA">
        <w:rPr>
          <w:i/>
          <w:sz w:val="18"/>
          <w:szCs w:val="18"/>
        </w:rPr>
        <w:t>Pour un échantillon</w:t>
      </w:r>
    </w:p>
    <w:p w:rsidR="00D21A61" w:rsidRPr="00156FDA" w:rsidRDefault="006A0C6E">
      <w:pPr>
        <w:rPr>
          <w:i/>
          <w:sz w:val="18"/>
          <w:szCs w:val="18"/>
        </w:rPr>
      </w:pPr>
      <w:r w:rsidRPr="00156FDA">
        <w:rPr>
          <w:i/>
          <w:sz w:val="18"/>
          <w:szCs w:val="18"/>
        </w:rPr>
        <w:t xml:space="preserve"> </w:t>
      </w:r>
      <w:r w:rsidR="009B1299">
        <w:rPr>
          <w:i/>
          <w:sz w:val="18"/>
          <w:szCs w:val="18"/>
        </w:rPr>
        <w:t>70</w:t>
      </w:r>
      <w:r w:rsidR="00D52553" w:rsidRPr="00156FDA">
        <w:rPr>
          <w:i/>
          <w:sz w:val="18"/>
          <w:szCs w:val="18"/>
        </w:rPr>
        <w:t xml:space="preserve">% </w:t>
      </w:r>
      <w:r w:rsidR="008B63E7">
        <w:rPr>
          <w:i/>
          <w:sz w:val="18"/>
          <w:szCs w:val="18"/>
        </w:rPr>
        <w:t>de rabais</w:t>
      </w:r>
      <w:r w:rsidR="00D52553" w:rsidRPr="00156FDA">
        <w:rPr>
          <w:i/>
          <w:sz w:val="18"/>
          <w:szCs w:val="18"/>
        </w:rPr>
        <w:t xml:space="preserve"> pour les projets d’hémato-oncologie</w:t>
      </w:r>
    </w:p>
    <w:p w:rsidR="00624585" w:rsidRPr="00156FDA" w:rsidRDefault="00D21A61">
      <w:pPr>
        <w:rPr>
          <w:b/>
          <w:sz w:val="18"/>
          <w:szCs w:val="18"/>
        </w:rPr>
      </w:pPr>
      <w:r w:rsidRPr="00156FDA">
        <w:rPr>
          <w:i/>
          <w:sz w:val="18"/>
          <w:szCs w:val="18"/>
        </w:rPr>
        <w:t xml:space="preserve">500$ </w:t>
      </w:r>
      <w:r w:rsidR="008B63E7">
        <w:rPr>
          <w:i/>
          <w:sz w:val="18"/>
          <w:szCs w:val="18"/>
        </w:rPr>
        <w:t>de rabais</w:t>
      </w:r>
      <w:r w:rsidR="000070F3" w:rsidRPr="00156FDA">
        <w:rPr>
          <w:i/>
          <w:sz w:val="18"/>
          <w:szCs w:val="18"/>
        </w:rPr>
        <w:t xml:space="preserve"> </w:t>
      </w:r>
      <w:r w:rsidR="00D52553" w:rsidRPr="00156FDA">
        <w:rPr>
          <w:i/>
          <w:sz w:val="18"/>
          <w:szCs w:val="18"/>
        </w:rPr>
        <w:t>pour les</w:t>
      </w:r>
      <w:r w:rsidR="008B63E7">
        <w:rPr>
          <w:i/>
          <w:sz w:val="18"/>
          <w:szCs w:val="18"/>
        </w:rPr>
        <w:t xml:space="preserve"> chercheuses et</w:t>
      </w:r>
      <w:r w:rsidR="00D52553" w:rsidRPr="00156FDA">
        <w:rPr>
          <w:i/>
          <w:sz w:val="18"/>
          <w:szCs w:val="18"/>
        </w:rPr>
        <w:t xml:space="preserve"> chercheurs membres du </w:t>
      </w:r>
      <w:r w:rsidR="000070F3" w:rsidRPr="00156FDA">
        <w:rPr>
          <w:i/>
          <w:sz w:val="18"/>
          <w:szCs w:val="18"/>
        </w:rPr>
        <w:t>résea</w:t>
      </w:r>
      <w:r w:rsidRPr="00156FDA">
        <w:rPr>
          <w:i/>
          <w:sz w:val="18"/>
          <w:szCs w:val="18"/>
        </w:rPr>
        <w:t xml:space="preserve">u </w:t>
      </w:r>
      <w:proofErr w:type="spellStart"/>
      <w:r w:rsidRPr="00156FDA">
        <w:rPr>
          <w:i/>
          <w:sz w:val="18"/>
          <w:szCs w:val="18"/>
        </w:rPr>
        <w:t>ThéCell</w:t>
      </w:r>
      <w:bookmarkStart w:id="3" w:name="_8jch7vno6x44" w:colFirst="0" w:colLast="0"/>
      <w:bookmarkEnd w:id="3"/>
      <w:proofErr w:type="spellEnd"/>
    </w:p>
    <w:p w:rsidR="00624585" w:rsidRPr="000105F0" w:rsidRDefault="00624585">
      <w:pPr>
        <w:rPr>
          <w:b/>
          <w:sz w:val="24"/>
          <w:szCs w:val="24"/>
        </w:rPr>
      </w:pPr>
    </w:p>
    <w:sectPr w:rsidR="00624585" w:rsidRPr="000105F0" w:rsidSect="00261DB4">
      <w:pgSz w:w="12240" w:h="15840"/>
      <w:pgMar w:top="567" w:right="758" w:bottom="142" w:left="99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2F2B"/>
    <w:multiLevelType w:val="multilevel"/>
    <w:tmpl w:val="74B24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A80327"/>
    <w:multiLevelType w:val="multilevel"/>
    <w:tmpl w:val="39328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805B1D"/>
    <w:multiLevelType w:val="multilevel"/>
    <w:tmpl w:val="45AC5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FD"/>
    <w:rsid w:val="000070F3"/>
    <w:rsid w:val="000105F0"/>
    <w:rsid w:val="000B2FBA"/>
    <w:rsid w:val="000F4B75"/>
    <w:rsid w:val="000F7FC4"/>
    <w:rsid w:val="001455CC"/>
    <w:rsid w:val="00156FDA"/>
    <w:rsid w:val="00166E56"/>
    <w:rsid w:val="00175E09"/>
    <w:rsid w:val="001C7C57"/>
    <w:rsid w:val="001D3B4E"/>
    <w:rsid w:val="00207C32"/>
    <w:rsid w:val="00250428"/>
    <w:rsid w:val="00261DB4"/>
    <w:rsid w:val="003B01BC"/>
    <w:rsid w:val="00495D32"/>
    <w:rsid w:val="004A60E4"/>
    <w:rsid w:val="005D4629"/>
    <w:rsid w:val="00624585"/>
    <w:rsid w:val="00657AC2"/>
    <w:rsid w:val="006A0C6E"/>
    <w:rsid w:val="006A5CE2"/>
    <w:rsid w:val="006C018B"/>
    <w:rsid w:val="00717050"/>
    <w:rsid w:val="00760559"/>
    <w:rsid w:val="00856466"/>
    <w:rsid w:val="00877D21"/>
    <w:rsid w:val="008B63E7"/>
    <w:rsid w:val="00981116"/>
    <w:rsid w:val="009B1299"/>
    <w:rsid w:val="00A90DDF"/>
    <w:rsid w:val="00AB25AF"/>
    <w:rsid w:val="00AB3F86"/>
    <w:rsid w:val="00B00AAC"/>
    <w:rsid w:val="00B55335"/>
    <w:rsid w:val="00C51C06"/>
    <w:rsid w:val="00CF7EE0"/>
    <w:rsid w:val="00D21A61"/>
    <w:rsid w:val="00D52553"/>
    <w:rsid w:val="00EC62E2"/>
    <w:rsid w:val="00EF0CFD"/>
    <w:rsid w:val="00F0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EF7D"/>
  <w15:docId w15:val="{CFAF4698-ECF3-467D-A449-20F527C7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E75B5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lledutableau">
    <w:name w:val="Table Grid"/>
    <w:basedOn w:val="TableauNormal"/>
    <w:uiPriority w:val="39"/>
    <w:rsid w:val="0020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4B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D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6FD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recherche CHU Sainte-Justine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Basma Fattouma Benabdallah</dc:creator>
  <cp:lastModifiedBy>Catherine Goulet-Cloutier</cp:lastModifiedBy>
  <cp:revision>3</cp:revision>
  <cp:lastPrinted>2022-01-19T12:57:00Z</cp:lastPrinted>
  <dcterms:created xsi:type="dcterms:W3CDTF">2023-04-18T18:00:00Z</dcterms:created>
  <dcterms:modified xsi:type="dcterms:W3CDTF">2023-07-31T19:50:00Z</dcterms:modified>
</cp:coreProperties>
</file>