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6730D" w14:textId="77777777" w:rsidR="0030269A" w:rsidRPr="00623056" w:rsidRDefault="0030269A" w:rsidP="00E00C4F">
      <w:pPr>
        <w:spacing w:before="0" w:after="0"/>
      </w:pPr>
    </w:p>
    <w:tbl>
      <w:tblPr>
        <w:tblStyle w:val="Grilledutableau"/>
        <w:tblW w:w="0" w:type="auto"/>
        <w:tblLook w:val="04A0" w:firstRow="1" w:lastRow="0" w:firstColumn="1" w:lastColumn="0" w:noHBand="0" w:noVBand="1"/>
      </w:tblPr>
      <w:tblGrid>
        <w:gridCol w:w="2695"/>
        <w:gridCol w:w="7375"/>
      </w:tblGrid>
      <w:tr w:rsidR="0030269A" w:rsidRPr="00623056" w14:paraId="72C338E8" w14:textId="77777777" w:rsidTr="006B40D8">
        <w:tc>
          <w:tcPr>
            <w:tcW w:w="2695" w:type="dxa"/>
          </w:tcPr>
          <w:p w14:paraId="4A189BCE" w14:textId="77777777" w:rsidR="0030269A" w:rsidRPr="00623056" w:rsidRDefault="0030269A" w:rsidP="00E00C4F">
            <w:pPr>
              <w:spacing w:before="60" w:after="60"/>
              <w:rPr>
                <w:b/>
              </w:rPr>
            </w:pPr>
            <w:r w:rsidRPr="00623056">
              <w:rPr>
                <w:b/>
              </w:rPr>
              <w:t>Tit</w:t>
            </w:r>
            <w:r w:rsidR="00ED30D3" w:rsidRPr="00623056">
              <w:rPr>
                <w:b/>
              </w:rPr>
              <w:t>r</w:t>
            </w:r>
            <w:r w:rsidRPr="00623056">
              <w:rPr>
                <w:b/>
              </w:rPr>
              <w:t>e</w:t>
            </w:r>
          </w:p>
        </w:tc>
        <w:tc>
          <w:tcPr>
            <w:tcW w:w="7375" w:type="dxa"/>
          </w:tcPr>
          <w:p w14:paraId="2D1DFEC3" w14:textId="77777777" w:rsidR="0030269A" w:rsidRPr="00623056" w:rsidRDefault="008B21BA" w:rsidP="00E00C4F">
            <w:pPr>
              <w:spacing w:before="60" w:after="60"/>
            </w:pPr>
            <w:r w:rsidRPr="008B21BA">
              <w:t>Renouvellement annuel de l’approbation éthique</w:t>
            </w:r>
          </w:p>
        </w:tc>
      </w:tr>
      <w:tr w:rsidR="0030269A" w:rsidRPr="00623056" w14:paraId="7A50D0C4" w14:textId="77777777" w:rsidTr="006B40D8">
        <w:tc>
          <w:tcPr>
            <w:tcW w:w="2695" w:type="dxa"/>
          </w:tcPr>
          <w:p w14:paraId="466B13B8" w14:textId="77777777" w:rsidR="0030269A" w:rsidRPr="00623056" w:rsidRDefault="72DFED3B" w:rsidP="00E00C4F">
            <w:pPr>
              <w:spacing w:before="60" w:after="60"/>
              <w:rPr>
                <w:b/>
                <w:bCs/>
              </w:rPr>
            </w:pPr>
            <w:r w:rsidRPr="00623056">
              <w:rPr>
                <w:b/>
                <w:bCs/>
              </w:rPr>
              <w:t>Code MON</w:t>
            </w:r>
          </w:p>
        </w:tc>
        <w:tc>
          <w:tcPr>
            <w:tcW w:w="7375" w:type="dxa"/>
          </w:tcPr>
          <w:p w14:paraId="14E04201" w14:textId="77777777" w:rsidR="0030269A" w:rsidRPr="00623056" w:rsidRDefault="72DFED3B" w:rsidP="00E00C4F">
            <w:pPr>
              <w:spacing w:before="60" w:after="60"/>
            </w:pPr>
            <w:r w:rsidRPr="00623056">
              <w:t>MON-CÉR</w:t>
            </w:r>
            <w:r w:rsidR="00623056" w:rsidRPr="00623056">
              <w:t> </w:t>
            </w:r>
            <w:r w:rsidR="006D5DC9" w:rsidRPr="00623056">
              <w:t>406</w:t>
            </w:r>
            <w:r w:rsidRPr="00623056">
              <w:t>.001</w:t>
            </w:r>
          </w:p>
        </w:tc>
      </w:tr>
      <w:tr w:rsidR="0030269A" w:rsidRPr="00623056" w14:paraId="06405E5C" w14:textId="77777777" w:rsidTr="006B40D8">
        <w:tc>
          <w:tcPr>
            <w:tcW w:w="2695" w:type="dxa"/>
          </w:tcPr>
          <w:p w14:paraId="0965D615" w14:textId="77777777" w:rsidR="0030269A" w:rsidRPr="00623056" w:rsidRDefault="1D13C35E" w:rsidP="00E00C4F">
            <w:pPr>
              <w:spacing w:before="60" w:after="60"/>
              <w:rPr>
                <w:b/>
                <w:bCs/>
              </w:rPr>
            </w:pPr>
            <w:r w:rsidRPr="00623056">
              <w:rPr>
                <w:b/>
                <w:bCs/>
              </w:rPr>
              <w:t>Code MON N2/ACCER</w:t>
            </w:r>
          </w:p>
        </w:tc>
        <w:tc>
          <w:tcPr>
            <w:tcW w:w="7375" w:type="dxa"/>
          </w:tcPr>
          <w:p w14:paraId="22D2A63E" w14:textId="77777777" w:rsidR="0030269A" w:rsidRPr="00623056" w:rsidRDefault="00ED30D3" w:rsidP="00E00C4F">
            <w:pPr>
              <w:spacing w:before="60" w:after="60"/>
            </w:pPr>
            <w:r w:rsidRPr="00623056">
              <w:t>MON</w:t>
            </w:r>
            <w:r w:rsidR="00474636" w:rsidRPr="00623056">
              <w:t xml:space="preserve"> </w:t>
            </w:r>
            <w:r w:rsidR="006D5DC9" w:rsidRPr="00623056">
              <w:t>405.002</w:t>
            </w:r>
          </w:p>
        </w:tc>
      </w:tr>
      <w:tr w:rsidR="0030269A" w:rsidRPr="00623056" w14:paraId="7CD7796D" w14:textId="77777777" w:rsidTr="006B40D8">
        <w:tc>
          <w:tcPr>
            <w:tcW w:w="2695" w:type="dxa"/>
          </w:tcPr>
          <w:p w14:paraId="6E70ADFC" w14:textId="77777777" w:rsidR="0030269A" w:rsidRPr="00623056" w:rsidRDefault="0030269A" w:rsidP="00E00C4F">
            <w:pPr>
              <w:spacing w:before="60" w:after="60"/>
              <w:rPr>
                <w:b/>
              </w:rPr>
            </w:pPr>
            <w:r w:rsidRPr="00623056">
              <w:rPr>
                <w:b/>
              </w:rPr>
              <w:t>E</w:t>
            </w:r>
            <w:r w:rsidR="00ED30D3" w:rsidRPr="00623056">
              <w:rPr>
                <w:b/>
              </w:rPr>
              <w:t>ntrée en vigueur</w:t>
            </w:r>
          </w:p>
        </w:tc>
        <w:tc>
          <w:tcPr>
            <w:tcW w:w="7375" w:type="dxa"/>
          </w:tcPr>
          <w:p w14:paraId="73CF9015" w14:textId="5DC88BB9" w:rsidR="0030269A" w:rsidRPr="00623056" w:rsidRDefault="003247D2" w:rsidP="00E00C4F">
            <w:pPr>
              <w:spacing w:before="60" w:after="60"/>
            </w:pPr>
            <w:r>
              <w:t>2020-01-3</w:t>
            </w:r>
            <w:r>
              <w:t>1</w:t>
            </w:r>
          </w:p>
        </w:tc>
      </w:tr>
    </w:tbl>
    <w:p w14:paraId="715A37EA" w14:textId="77777777" w:rsidR="0030269A" w:rsidRPr="00623056" w:rsidRDefault="0030269A" w:rsidP="00E00C4F"/>
    <w:tbl>
      <w:tblPr>
        <w:tblStyle w:val="Grilledutableau"/>
        <w:tblW w:w="0" w:type="auto"/>
        <w:tblLook w:val="04A0" w:firstRow="1" w:lastRow="0" w:firstColumn="1" w:lastColumn="0" w:noHBand="0" w:noVBand="1"/>
      </w:tblPr>
      <w:tblGrid>
        <w:gridCol w:w="2689"/>
        <w:gridCol w:w="5103"/>
        <w:gridCol w:w="2206"/>
      </w:tblGrid>
      <w:tr w:rsidR="006B40D8" w:rsidRPr="00D3761E" w14:paraId="6282942A" w14:textId="77777777" w:rsidTr="00D42AC4">
        <w:tc>
          <w:tcPr>
            <w:tcW w:w="2689" w:type="dxa"/>
            <w:shd w:val="clear" w:color="auto" w:fill="D9D9D9" w:themeFill="background1" w:themeFillShade="D9"/>
          </w:tcPr>
          <w:p w14:paraId="2D200CD0" w14:textId="77777777" w:rsidR="006B40D8" w:rsidRPr="00D3761E" w:rsidRDefault="006B40D8" w:rsidP="00D42AC4">
            <w:pPr>
              <w:spacing w:before="60" w:after="60"/>
              <w:jc w:val="center"/>
              <w:rPr>
                <w:b/>
              </w:rPr>
            </w:pPr>
            <w:bookmarkStart w:id="0" w:name="_Hlk4418998"/>
            <w:r w:rsidRPr="00D3761E">
              <w:rPr>
                <w:b/>
              </w:rPr>
              <w:t>Statut</w:t>
            </w:r>
          </w:p>
        </w:tc>
        <w:tc>
          <w:tcPr>
            <w:tcW w:w="5103" w:type="dxa"/>
            <w:shd w:val="clear" w:color="auto" w:fill="D9D9D9" w:themeFill="background1" w:themeFillShade="D9"/>
          </w:tcPr>
          <w:p w14:paraId="41984454" w14:textId="77777777" w:rsidR="006B40D8" w:rsidRPr="00D3761E" w:rsidRDefault="006B40D8" w:rsidP="00D42AC4">
            <w:pPr>
              <w:spacing w:before="60" w:after="60"/>
              <w:jc w:val="center"/>
              <w:rPr>
                <w:b/>
              </w:rPr>
            </w:pPr>
            <w:r w:rsidRPr="00D3761E">
              <w:rPr>
                <w:b/>
              </w:rPr>
              <w:t>Nom et titre</w:t>
            </w:r>
          </w:p>
        </w:tc>
        <w:tc>
          <w:tcPr>
            <w:tcW w:w="2206" w:type="dxa"/>
            <w:shd w:val="clear" w:color="auto" w:fill="D9D9D9" w:themeFill="background1" w:themeFillShade="D9"/>
          </w:tcPr>
          <w:p w14:paraId="09823046" w14:textId="77777777" w:rsidR="006B40D8" w:rsidRPr="00D3761E" w:rsidRDefault="006B40D8" w:rsidP="00D42AC4">
            <w:pPr>
              <w:spacing w:before="60" w:after="60"/>
              <w:jc w:val="center"/>
              <w:rPr>
                <w:b/>
              </w:rPr>
            </w:pPr>
            <w:r w:rsidRPr="00D3761E">
              <w:rPr>
                <w:b/>
              </w:rPr>
              <w:t>Date</w:t>
            </w:r>
          </w:p>
        </w:tc>
      </w:tr>
      <w:tr w:rsidR="006B40D8" w:rsidRPr="00D3761E" w14:paraId="05E7FF87" w14:textId="77777777" w:rsidTr="00D42AC4">
        <w:tc>
          <w:tcPr>
            <w:tcW w:w="2689" w:type="dxa"/>
          </w:tcPr>
          <w:p w14:paraId="467B0BF0" w14:textId="77777777" w:rsidR="006B40D8" w:rsidRPr="00D3761E" w:rsidRDefault="006B40D8" w:rsidP="00D42AC4">
            <w:pPr>
              <w:spacing w:before="60" w:after="60"/>
              <w:rPr>
                <w:b/>
                <w:i/>
                <w:highlight w:val="yellow"/>
              </w:rPr>
            </w:pPr>
            <w:r w:rsidRPr="00D3761E">
              <w:rPr>
                <w:b/>
                <w:i/>
              </w:rPr>
              <w:t>Auteur</w:t>
            </w:r>
            <w:r>
              <w:rPr>
                <w:b/>
                <w:i/>
              </w:rPr>
              <w:t xml:space="preserve"> modèle harmonisé</w:t>
            </w:r>
          </w:p>
        </w:tc>
        <w:tc>
          <w:tcPr>
            <w:tcW w:w="5103" w:type="dxa"/>
          </w:tcPr>
          <w:p w14:paraId="7985D99D" w14:textId="77777777" w:rsidR="006B40D8" w:rsidRPr="00D3761E" w:rsidRDefault="006B40D8" w:rsidP="00D42AC4">
            <w:pPr>
              <w:spacing w:before="60" w:after="60"/>
            </w:pPr>
            <w:r>
              <w:t>MON, CÉR établissements</w:t>
            </w:r>
          </w:p>
        </w:tc>
        <w:tc>
          <w:tcPr>
            <w:tcW w:w="2206" w:type="dxa"/>
          </w:tcPr>
          <w:p w14:paraId="1EFA5DAA" w14:textId="77777777" w:rsidR="006B40D8" w:rsidRPr="00D3761E" w:rsidRDefault="00BC1E95" w:rsidP="00D42AC4">
            <w:pPr>
              <w:spacing w:before="60" w:after="60"/>
              <w:jc w:val="center"/>
            </w:pPr>
            <w:r w:rsidRPr="00BC1E95">
              <w:t>2019-04-01</w:t>
            </w:r>
          </w:p>
        </w:tc>
      </w:tr>
      <w:tr w:rsidR="006B40D8" w:rsidRPr="00D3761E" w14:paraId="022ECB71" w14:textId="77777777" w:rsidTr="00D42AC4">
        <w:tc>
          <w:tcPr>
            <w:tcW w:w="2689" w:type="dxa"/>
          </w:tcPr>
          <w:p w14:paraId="30429D6F" w14:textId="77777777" w:rsidR="006B40D8" w:rsidRPr="00D3761E" w:rsidRDefault="006B40D8" w:rsidP="00D42AC4">
            <w:pPr>
              <w:spacing w:before="60" w:after="60"/>
              <w:rPr>
                <w:b/>
                <w:i/>
                <w:highlight w:val="yellow"/>
              </w:rPr>
            </w:pPr>
            <w:r w:rsidRPr="00D3761E">
              <w:rPr>
                <w:b/>
                <w:i/>
              </w:rPr>
              <w:t>Approuvé</w:t>
            </w:r>
          </w:p>
        </w:tc>
        <w:tc>
          <w:tcPr>
            <w:tcW w:w="5103" w:type="dxa"/>
          </w:tcPr>
          <w:p w14:paraId="069E786E" w14:textId="48F9607A" w:rsidR="006B40D8" w:rsidRPr="00D3761E" w:rsidRDefault="006B40D8" w:rsidP="00D42AC4">
            <w:pPr>
              <w:spacing w:before="60" w:after="60"/>
            </w:pPr>
            <w:r>
              <w:t xml:space="preserve">CÉR plénier </w:t>
            </w:r>
            <w:r w:rsidR="007D1082">
              <w:t>CHUSJ</w:t>
            </w:r>
          </w:p>
        </w:tc>
        <w:tc>
          <w:tcPr>
            <w:tcW w:w="2206" w:type="dxa"/>
          </w:tcPr>
          <w:p w14:paraId="087EC3EB" w14:textId="25E04B76" w:rsidR="006B40D8" w:rsidRPr="00D3761E" w:rsidRDefault="007D1082" w:rsidP="00D42AC4">
            <w:pPr>
              <w:spacing w:before="60" w:after="60"/>
              <w:jc w:val="center"/>
            </w:pPr>
            <w:r>
              <w:t>2019-05-30</w:t>
            </w:r>
          </w:p>
        </w:tc>
      </w:tr>
      <w:tr w:rsidR="006B40D8" w:rsidRPr="00D3761E" w14:paraId="0BFD0764" w14:textId="77777777" w:rsidTr="00D42AC4">
        <w:tc>
          <w:tcPr>
            <w:tcW w:w="2689" w:type="dxa"/>
          </w:tcPr>
          <w:p w14:paraId="583F62F3" w14:textId="387FC910" w:rsidR="006B40D8" w:rsidRPr="00D3761E" w:rsidRDefault="003247D2" w:rsidP="00D42AC4">
            <w:pPr>
              <w:spacing w:before="60" w:after="60"/>
              <w:rPr>
                <w:b/>
                <w:i/>
                <w:highlight w:val="yellow"/>
              </w:rPr>
            </w:pPr>
            <w:r>
              <w:rPr>
                <w:b/>
                <w:i/>
              </w:rPr>
              <w:t>Adopté</w:t>
            </w:r>
          </w:p>
        </w:tc>
        <w:tc>
          <w:tcPr>
            <w:tcW w:w="5103" w:type="dxa"/>
          </w:tcPr>
          <w:p w14:paraId="12C3E743" w14:textId="50DD58E3" w:rsidR="006B40D8" w:rsidRPr="00D3761E" w:rsidRDefault="006B40D8" w:rsidP="00D42AC4">
            <w:pPr>
              <w:spacing w:before="60" w:after="60"/>
            </w:pPr>
            <w:r>
              <w:t xml:space="preserve">CA </w:t>
            </w:r>
            <w:r w:rsidR="007D1082">
              <w:t>CHUSJ</w:t>
            </w:r>
          </w:p>
        </w:tc>
        <w:tc>
          <w:tcPr>
            <w:tcW w:w="2206" w:type="dxa"/>
          </w:tcPr>
          <w:p w14:paraId="008BBDCD" w14:textId="4662A9FA" w:rsidR="006B40D8" w:rsidRPr="00D3761E" w:rsidRDefault="003247D2" w:rsidP="00D42AC4">
            <w:pPr>
              <w:spacing w:before="60" w:after="60"/>
              <w:jc w:val="center"/>
            </w:pPr>
            <w:r>
              <w:t>2020-01-30</w:t>
            </w:r>
          </w:p>
        </w:tc>
      </w:tr>
      <w:bookmarkEnd w:id="0"/>
    </w:tbl>
    <w:p w14:paraId="0511375D" w14:textId="77777777" w:rsidR="002E18ED" w:rsidRPr="00623056" w:rsidRDefault="002E18ED" w:rsidP="00E00C4F">
      <w:pPr>
        <w:rPr>
          <w:b/>
        </w:rPr>
      </w:pPr>
    </w:p>
    <w:p w14:paraId="008593F6" w14:textId="77777777" w:rsidR="0030269A" w:rsidRPr="00623056" w:rsidRDefault="0030269A" w:rsidP="00E00C4F">
      <w:pPr>
        <w:rPr>
          <w:b/>
        </w:rPr>
      </w:pPr>
      <w:r w:rsidRPr="00623056">
        <w:rPr>
          <w:b/>
        </w:rPr>
        <w:t xml:space="preserve">Table </w:t>
      </w:r>
      <w:r w:rsidR="00ED30D3" w:rsidRPr="00623056">
        <w:rPr>
          <w:b/>
        </w:rPr>
        <w:t>des matières</w:t>
      </w:r>
    </w:p>
    <w:p w14:paraId="562D8612" w14:textId="31DF39AA" w:rsidR="00F043E9" w:rsidRDefault="0030269A">
      <w:pPr>
        <w:pStyle w:val="TM1"/>
        <w:rPr>
          <w:sz w:val="22"/>
          <w:szCs w:val="22"/>
          <w:lang w:eastAsia="fr-CA"/>
        </w:rPr>
      </w:pPr>
      <w:r w:rsidRPr="00623056">
        <w:rPr>
          <w:noProof w:val="0"/>
        </w:rPr>
        <w:fldChar w:fldCharType="begin"/>
      </w:r>
      <w:r w:rsidRPr="00623056">
        <w:rPr>
          <w:noProof w:val="0"/>
        </w:rPr>
        <w:instrText xml:space="preserve"> TOC \o "1-2" \u </w:instrText>
      </w:r>
      <w:r w:rsidRPr="00623056">
        <w:rPr>
          <w:noProof w:val="0"/>
        </w:rPr>
        <w:fldChar w:fldCharType="separate"/>
      </w:r>
      <w:r w:rsidR="00F043E9">
        <w:t>1</w:t>
      </w:r>
      <w:r w:rsidR="00F043E9">
        <w:rPr>
          <w:sz w:val="22"/>
          <w:szCs w:val="22"/>
          <w:lang w:eastAsia="fr-CA"/>
        </w:rPr>
        <w:tab/>
      </w:r>
      <w:r w:rsidR="00F043E9">
        <w:t>Objectif</w:t>
      </w:r>
      <w:r w:rsidR="00F043E9">
        <w:tab/>
      </w:r>
      <w:r w:rsidR="00F043E9">
        <w:fldChar w:fldCharType="begin"/>
      </w:r>
      <w:r w:rsidR="00F043E9">
        <w:instrText xml:space="preserve"> PAGEREF _Toc20728867 \h </w:instrText>
      </w:r>
      <w:r w:rsidR="00F043E9">
        <w:fldChar w:fldCharType="separate"/>
      </w:r>
      <w:r w:rsidR="00F043E9">
        <w:t>1</w:t>
      </w:r>
      <w:r w:rsidR="00F043E9">
        <w:fldChar w:fldCharType="end"/>
      </w:r>
    </w:p>
    <w:p w14:paraId="2B7D44CB" w14:textId="5F3F5CD2" w:rsidR="00F043E9" w:rsidRDefault="00F043E9">
      <w:pPr>
        <w:pStyle w:val="TM1"/>
        <w:rPr>
          <w:sz w:val="22"/>
          <w:szCs w:val="22"/>
          <w:lang w:eastAsia="fr-CA"/>
        </w:rPr>
      </w:pPr>
      <w:r>
        <w:t>2</w:t>
      </w:r>
      <w:r>
        <w:rPr>
          <w:sz w:val="22"/>
          <w:szCs w:val="22"/>
          <w:lang w:eastAsia="fr-CA"/>
        </w:rPr>
        <w:tab/>
      </w:r>
      <w:r>
        <w:t>Portée</w:t>
      </w:r>
      <w:r>
        <w:tab/>
      </w:r>
      <w:r>
        <w:fldChar w:fldCharType="begin"/>
      </w:r>
      <w:r>
        <w:instrText xml:space="preserve"> PAGEREF _Toc20728868 \h </w:instrText>
      </w:r>
      <w:r>
        <w:fldChar w:fldCharType="separate"/>
      </w:r>
      <w:r>
        <w:t>2</w:t>
      </w:r>
      <w:r>
        <w:fldChar w:fldCharType="end"/>
      </w:r>
    </w:p>
    <w:p w14:paraId="7FC4FAEE" w14:textId="77A8F2E2" w:rsidR="00F043E9" w:rsidRDefault="00F043E9">
      <w:pPr>
        <w:pStyle w:val="TM1"/>
        <w:rPr>
          <w:sz w:val="22"/>
          <w:szCs w:val="22"/>
          <w:lang w:eastAsia="fr-CA"/>
        </w:rPr>
      </w:pPr>
      <w:r>
        <w:t>3</w:t>
      </w:r>
      <w:r>
        <w:rPr>
          <w:sz w:val="22"/>
          <w:szCs w:val="22"/>
          <w:lang w:eastAsia="fr-CA"/>
        </w:rPr>
        <w:tab/>
      </w:r>
      <w:r>
        <w:t>Responsabilités</w:t>
      </w:r>
      <w:r>
        <w:tab/>
      </w:r>
      <w:r>
        <w:fldChar w:fldCharType="begin"/>
      </w:r>
      <w:r>
        <w:instrText xml:space="preserve"> PAGEREF _Toc20728869 \h </w:instrText>
      </w:r>
      <w:r>
        <w:fldChar w:fldCharType="separate"/>
      </w:r>
      <w:r>
        <w:t>2</w:t>
      </w:r>
      <w:r>
        <w:fldChar w:fldCharType="end"/>
      </w:r>
    </w:p>
    <w:p w14:paraId="42DB7ED6" w14:textId="6B5C4047" w:rsidR="00F043E9" w:rsidRDefault="00F043E9">
      <w:pPr>
        <w:pStyle w:val="TM1"/>
        <w:rPr>
          <w:sz w:val="22"/>
          <w:szCs w:val="22"/>
          <w:lang w:eastAsia="fr-CA"/>
        </w:rPr>
      </w:pPr>
      <w:r>
        <w:t>4</w:t>
      </w:r>
      <w:r>
        <w:rPr>
          <w:sz w:val="22"/>
          <w:szCs w:val="22"/>
          <w:lang w:eastAsia="fr-CA"/>
        </w:rPr>
        <w:tab/>
      </w:r>
      <w:r>
        <w:t>Définitions</w:t>
      </w:r>
      <w:r>
        <w:tab/>
      </w:r>
      <w:r>
        <w:fldChar w:fldCharType="begin"/>
      </w:r>
      <w:r>
        <w:instrText xml:space="preserve"> PAGEREF _Toc20728870 \h </w:instrText>
      </w:r>
      <w:r>
        <w:fldChar w:fldCharType="separate"/>
      </w:r>
      <w:r>
        <w:t>2</w:t>
      </w:r>
      <w:r>
        <w:fldChar w:fldCharType="end"/>
      </w:r>
    </w:p>
    <w:p w14:paraId="799DB3AD" w14:textId="01C8900F" w:rsidR="00F043E9" w:rsidRDefault="00F043E9">
      <w:pPr>
        <w:pStyle w:val="TM1"/>
        <w:rPr>
          <w:sz w:val="22"/>
          <w:szCs w:val="22"/>
          <w:lang w:eastAsia="fr-CA"/>
        </w:rPr>
      </w:pPr>
      <w:r>
        <w:t>5</w:t>
      </w:r>
      <w:r>
        <w:rPr>
          <w:sz w:val="22"/>
          <w:szCs w:val="22"/>
          <w:lang w:eastAsia="fr-CA"/>
        </w:rPr>
        <w:tab/>
      </w:r>
      <w:r>
        <w:t>Procédures</w:t>
      </w:r>
      <w:r>
        <w:tab/>
      </w:r>
      <w:r>
        <w:fldChar w:fldCharType="begin"/>
      </w:r>
      <w:r>
        <w:instrText xml:space="preserve"> PAGEREF _Toc20728871 \h </w:instrText>
      </w:r>
      <w:r>
        <w:fldChar w:fldCharType="separate"/>
      </w:r>
      <w:r>
        <w:t>2</w:t>
      </w:r>
      <w:r>
        <w:fldChar w:fldCharType="end"/>
      </w:r>
    </w:p>
    <w:p w14:paraId="3202EF2E" w14:textId="67A49D60" w:rsidR="00F043E9" w:rsidRDefault="00F043E9">
      <w:pPr>
        <w:pStyle w:val="TM2"/>
        <w:rPr>
          <w:sz w:val="22"/>
          <w:szCs w:val="22"/>
          <w:lang w:eastAsia="fr-CA"/>
        </w:rPr>
      </w:pPr>
      <w:r w:rsidRPr="002415BB">
        <w:t>5.1</w:t>
      </w:r>
      <w:r>
        <w:rPr>
          <w:sz w:val="22"/>
          <w:szCs w:val="22"/>
          <w:lang w:eastAsia="fr-CA"/>
        </w:rPr>
        <w:tab/>
      </w:r>
      <w:r w:rsidRPr="002415BB">
        <w:t>Évaluation de la demande de renouvellement annuel</w:t>
      </w:r>
      <w:r>
        <w:tab/>
      </w:r>
      <w:r>
        <w:fldChar w:fldCharType="begin"/>
      </w:r>
      <w:r>
        <w:instrText xml:space="preserve"> PAGEREF _Toc20728872 \h </w:instrText>
      </w:r>
      <w:r>
        <w:fldChar w:fldCharType="separate"/>
      </w:r>
      <w:r>
        <w:t>2</w:t>
      </w:r>
      <w:r>
        <w:fldChar w:fldCharType="end"/>
      </w:r>
    </w:p>
    <w:p w14:paraId="359E90F4" w14:textId="4A4B0444" w:rsidR="00F043E9" w:rsidRDefault="00F043E9">
      <w:pPr>
        <w:pStyle w:val="TM2"/>
        <w:rPr>
          <w:sz w:val="22"/>
          <w:szCs w:val="22"/>
          <w:lang w:eastAsia="fr-CA"/>
        </w:rPr>
      </w:pPr>
      <w:r w:rsidRPr="002415BB">
        <w:t>5.2</w:t>
      </w:r>
      <w:r>
        <w:rPr>
          <w:sz w:val="22"/>
          <w:szCs w:val="22"/>
          <w:lang w:eastAsia="fr-CA"/>
        </w:rPr>
        <w:tab/>
      </w:r>
      <w:r w:rsidRPr="002415BB">
        <w:t>Critères d’évaluation du CER</w:t>
      </w:r>
      <w:r>
        <w:tab/>
      </w:r>
      <w:r>
        <w:fldChar w:fldCharType="begin"/>
      </w:r>
      <w:r>
        <w:instrText xml:space="preserve"> PAGEREF _Toc20728873 \h </w:instrText>
      </w:r>
      <w:r>
        <w:fldChar w:fldCharType="separate"/>
      </w:r>
      <w:r>
        <w:t>4</w:t>
      </w:r>
      <w:r>
        <w:fldChar w:fldCharType="end"/>
      </w:r>
    </w:p>
    <w:p w14:paraId="1F2BA0EE" w14:textId="0D1FA41F" w:rsidR="00F043E9" w:rsidRDefault="00F043E9">
      <w:pPr>
        <w:pStyle w:val="TM2"/>
        <w:rPr>
          <w:sz w:val="22"/>
          <w:szCs w:val="22"/>
          <w:lang w:eastAsia="fr-CA"/>
        </w:rPr>
      </w:pPr>
      <w:r w:rsidRPr="002415BB">
        <w:t>5.3</w:t>
      </w:r>
      <w:r>
        <w:rPr>
          <w:sz w:val="22"/>
          <w:szCs w:val="22"/>
          <w:lang w:eastAsia="fr-CA"/>
        </w:rPr>
        <w:tab/>
      </w:r>
      <w:r w:rsidRPr="002415BB">
        <w:t>Demandes de renouvellement annuel de l’approbation éthique non reçues avant la date d’expiration</w:t>
      </w:r>
      <w:r>
        <w:tab/>
      </w:r>
      <w:r>
        <w:fldChar w:fldCharType="begin"/>
      </w:r>
      <w:r>
        <w:instrText xml:space="preserve"> PAGEREF _Toc20728874 \h </w:instrText>
      </w:r>
      <w:r>
        <w:fldChar w:fldCharType="separate"/>
      </w:r>
      <w:r>
        <w:t>4</w:t>
      </w:r>
      <w:r>
        <w:fldChar w:fldCharType="end"/>
      </w:r>
    </w:p>
    <w:p w14:paraId="67C99E74" w14:textId="398532C5" w:rsidR="00F043E9" w:rsidRDefault="00F043E9">
      <w:pPr>
        <w:pStyle w:val="TM1"/>
        <w:rPr>
          <w:sz w:val="22"/>
          <w:szCs w:val="22"/>
          <w:lang w:eastAsia="fr-CA"/>
        </w:rPr>
      </w:pPr>
      <w:r>
        <w:t>6</w:t>
      </w:r>
      <w:r>
        <w:rPr>
          <w:sz w:val="22"/>
          <w:szCs w:val="22"/>
          <w:lang w:eastAsia="fr-CA"/>
        </w:rPr>
        <w:tab/>
      </w:r>
      <w:r>
        <w:t>Références</w:t>
      </w:r>
      <w:r>
        <w:tab/>
      </w:r>
      <w:r>
        <w:fldChar w:fldCharType="begin"/>
      </w:r>
      <w:r>
        <w:instrText xml:space="preserve"> PAGEREF _Toc20728875 \h </w:instrText>
      </w:r>
      <w:r>
        <w:fldChar w:fldCharType="separate"/>
      </w:r>
      <w:r>
        <w:t>5</w:t>
      </w:r>
      <w:r>
        <w:fldChar w:fldCharType="end"/>
      </w:r>
    </w:p>
    <w:p w14:paraId="3CD0B9BC" w14:textId="352B48FC" w:rsidR="00F043E9" w:rsidRDefault="00F043E9">
      <w:pPr>
        <w:pStyle w:val="TM1"/>
        <w:rPr>
          <w:sz w:val="22"/>
          <w:szCs w:val="22"/>
          <w:lang w:eastAsia="fr-CA"/>
        </w:rPr>
      </w:pPr>
      <w:r>
        <w:t>7</w:t>
      </w:r>
      <w:r>
        <w:rPr>
          <w:sz w:val="22"/>
          <w:szCs w:val="22"/>
          <w:lang w:eastAsia="fr-CA"/>
        </w:rPr>
        <w:tab/>
      </w:r>
      <w:r>
        <w:t>Historique des Révisions</w:t>
      </w:r>
      <w:r>
        <w:tab/>
      </w:r>
      <w:r>
        <w:fldChar w:fldCharType="begin"/>
      </w:r>
      <w:r>
        <w:instrText xml:space="preserve"> PAGEREF _Toc20728876 \h </w:instrText>
      </w:r>
      <w:r>
        <w:fldChar w:fldCharType="separate"/>
      </w:r>
      <w:r>
        <w:t>5</w:t>
      </w:r>
      <w:r>
        <w:fldChar w:fldCharType="end"/>
      </w:r>
    </w:p>
    <w:p w14:paraId="2E7222DC" w14:textId="1CF7D8D2" w:rsidR="00F043E9" w:rsidRDefault="00F043E9">
      <w:pPr>
        <w:pStyle w:val="TM1"/>
        <w:rPr>
          <w:sz w:val="22"/>
          <w:szCs w:val="22"/>
          <w:lang w:eastAsia="fr-CA"/>
        </w:rPr>
      </w:pPr>
      <w:r>
        <w:t>8</w:t>
      </w:r>
      <w:r>
        <w:rPr>
          <w:sz w:val="22"/>
          <w:szCs w:val="22"/>
          <w:lang w:eastAsia="fr-CA"/>
        </w:rPr>
        <w:tab/>
      </w:r>
      <w:r>
        <w:t>Annexes</w:t>
      </w:r>
      <w:r>
        <w:tab/>
      </w:r>
      <w:r>
        <w:fldChar w:fldCharType="begin"/>
      </w:r>
      <w:r>
        <w:instrText xml:space="preserve"> PAGEREF _Toc20728877 \h </w:instrText>
      </w:r>
      <w:r>
        <w:fldChar w:fldCharType="separate"/>
      </w:r>
      <w:r>
        <w:t>5</w:t>
      </w:r>
      <w:r>
        <w:fldChar w:fldCharType="end"/>
      </w:r>
    </w:p>
    <w:p w14:paraId="6CDD3298" w14:textId="5C702AF9" w:rsidR="002B5BA5" w:rsidRPr="00623056" w:rsidRDefault="0030269A" w:rsidP="00E00C4F">
      <w:r w:rsidRPr="00623056">
        <w:rPr>
          <w:rFonts w:eastAsiaTheme="minorEastAsia" w:cstheme="minorHAnsi"/>
          <w:lang w:eastAsia="fr-FR"/>
        </w:rPr>
        <w:fldChar w:fldCharType="end"/>
      </w:r>
    </w:p>
    <w:p w14:paraId="7CEAD5C5" w14:textId="77777777" w:rsidR="00B66BD6" w:rsidRPr="00623056" w:rsidRDefault="00ED30D3" w:rsidP="00E00C4F">
      <w:pPr>
        <w:pStyle w:val="Titre1"/>
      </w:pPr>
      <w:bookmarkStart w:id="1" w:name="_Toc20728867"/>
      <w:r w:rsidRPr="00623056">
        <w:t>Objectif</w:t>
      </w:r>
      <w:bookmarkEnd w:id="1"/>
    </w:p>
    <w:p w14:paraId="5817DDC7" w14:textId="77777777" w:rsidR="002E18ED" w:rsidRPr="00623056" w:rsidRDefault="006D5DC9" w:rsidP="00E00C4F">
      <w:r w:rsidRPr="00623056">
        <w:t>Ce mode opératoire normalisé (MON) décrit les procédures et critères du renouvellement annuel de l’approbation éthique par le comité d’éthique de la recherche (CER).</w:t>
      </w:r>
    </w:p>
    <w:p w14:paraId="26A3F4D6" w14:textId="77777777" w:rsidR="00756C58" w:rsidRPr="00623056" w:rsidRDefault="00ED30D3" w:rsidP="00E00C4F">
      <w:pPr>
        <w:pStyle w:val="Titre1"/>
      </w:pPr>
      <w:bookmarkStart w:id="2" w:name="_Toc20728868"/>
      <w:r w:rsidRPr="00623056">
        <w:lastRenderedPageBreak/>
        <w:t>Portée</w:t>
      </w:r>
      <w:bookmarkEnd w:id="2"/>
    </w:p>
    <w:p w14:paraId="7AF46B8A" w14:textId="77777777" w:rsidR="002E18ED" w:rsidRPr="00623056" w:rsidRDefault="006D5DC9" w:rsidP="00E00C4F">
      <w:r w:rsidRPr="00623056">
        <w:t>Ce MON concerne les CER qui évaluent des projets de recherche menés auprès de participants humains conformément aux règlements et aux lignes directrices applicables.</w:t>
      </w:r>
    </w:p>
    <w:p w14:paraId="0DCE7703" w14:textId="77777777" w:rsidR="00756C58" w:rsidRPr="00623056" w:rsidRDefault="002E18ED" w:rsidP="00E00C4F">
      <w:pPr>
        <w:pStyle w:val="Titre1"/>
      </w:pPr>
      <w:bookmarkStart w:id="3" w:name="_Toc20728869"/>
      <w:r w:rsidRPr="00623056">
        <w:t>R</w:t>
      </w:r>
      <w:r w:rsidR="00756C58" w:rsidRPr="00623056">
        <w:t>espons</w:t>
      </w:r>
      <w:r w:rsidR="00ED30D3" w:rsidRPr="00623056">
        <w:t>a</w:t>
      </w:r>
      <w:r w:rsidR="00756C58" w:rsidRPr="00623056">
        <w:t>bilit</w:t>
      </w:r>
      <w:r w:rsidR="00ED30D3" w:rsidRPr="00623056">
        <w:t>é</w:t>
      </w:r>
      <w:r w:rsidR="00756C58" w:rsidRPr="00623056">
        <w:t>s</w:t>
      </w:r>
      <w:bookmarkEnd w:id="3"/>
    </w:p>
    <w:p w14:paraId="44B85487" w14:textId="77777777" w:rsidR="002E18ED" w:rsidRPr="00623056" w:rsidRDefault="006D5DC9" w:rsidP="00E00C4F">
      <w:r w:rsidRPr="00623056">
        <w:t>Tous les membres du CER et tout le personnel désigné du CER sont responsables de s’assurer que les exigences de ce MON sont satisfaites.</w:t>
      </w:r>
    </w:p>
    <w:p w14:paraId="6E8F9FD9" w14:textId="77777777" w:rsidR="00756C58" w:rsidRPr="00623056" w:rsidRDefault="002E18ED" w:rsidP="00E00C4F">
      <w:pPr>
        <w:pStyle w:val="Titre1"/>
      </w:pPr>
      <w:bookmarkStart w:id="4" w:name="_Toc20728870"/>
      <w:r w:rsidRPr="00623056">
        <w:t>D</w:t>
      </w:r>
      <w:r w:rsidR="00ED30D3" w:rsidRPr="00623056">
        <w:t>é</w:t>
      </w:r>
      <w:r w:rsidR="00756C58" w:rsidRPr="00623056">
        <w:t>finitions</w:t>
      </w:r>
      <w:bookmarkEnd w:id="4"/>
    </w:p>
    <w:p w14:paraId="16F43BC0" w14:textId="77777777" w:rsidR="002E18ED" w:rsidRPr="00623056" w:rsidRDefault="006D5DC9" w:rsidP="00E00C4F">
      <w:r w:rsidRPr="00623056">
        <w:t>Voir le glossaire.</w:t>
      </w:r>
    </w:p>
    <w:p w14:paraId="32A4E83A" w14:textId="77777777" w:rsidR="00756C58" w:rsidRPr="00623056" w:rsidRDefault="002E18ED" w:rsidP="00E00C4F">
      <w:pPr>
        <w:pStyle w:val="Titre1"/>
      </w:pPr>
      <w:bookmarkStart w:id="5" w:name="_Toc20728871"/>
      <w:r w:rsidRPr="00623056">
        <w:t>P</w:t>
      </w:r>
      <w:r w:rsidR="00756C58" w:rsidRPr="00623056">
        <w:t>roc</w:t>
      </w:r>
      <w:r w:rsidR="00ED30D3" w:rsidRPr="00623056">
        <w:t>é</w:t>
      </w:r>
      <w:r w:rsidR="00756C58" w:rsidRPr="00623056">
        <w:t>dures</w:t>
      </w:r>
      <w:bookmarkEnd w:id="5"/>
    </w:p>
    <w:p w14:paraId="7B6DCABD" w14:textId="77777777" w:rsidR="006D5DC9" w:rsidRPr="00623056" w:rsidRDefault="006D5DC9" w:rsidP="00E00C4F">
      <w:r w:rsidRPr="00623056">
        <w:t xml:space="preserve">Les CER </w:t>
      </w:r>
      <w:r w:rsidRPr="00623056">
        <w:rPr>
          <w:spacing w:val="-2"/>
        </w:rPr>
        <w:t>d</w:t>
      </w:r>
      <w:r w:rsidRPr="00623056">
        <w:t>oi</w:t>
      </w:r>
      <w:r w:rsidRPr="00623056">
        <w:rPr>
          <w:spacing w:val="-3"/>
        </w:rPr>
        <w:t>v</w:t>
      </w:r>
      <w:r w:rsidRPr="00623056">
        <w:t>ent é</w:t>
      </w:r>
      <w:r w:rsidRPr="00623056">
        <w:rPr>
          <w:spacing w:val="-2"/>
        </w:rPr>
        <w:t>t</w:t>
      </w:r>
      <w:r w:rsidRPr="00623056">
        <w:t>abl</w:t>
      </w:r>
      <w:r w:rsidRPr="00623056">
        <w:rPr>
          <w:spacing w:val="-4"/>
        </w:rPr>
        <w:t>i</w:t>
      </w:r>
      <w:r w:rsidRPr="00623056">
        <w:t xml:space="preserve">r des </w:t>
      </w:r>
      <w:r w:rsidRPr="00623056">
        <w:rPr>
          <w:spacing w:val="1"/>
        </w:rPr>
        <w:t>p</w:t>
      </w:r>
      <w:r w:rsidRPr="00623056">
        <w:t>ro</w:t>
      </w:r>
      <w:r w:rsidRPr="00623056">
        <w:rPr>
          <w:spacing w:val="-3"/>
        </w:rPr>
        <w:t>c</w:t>
      </w:r>
      <w:r w:rsidRPr="00623056">
        <w:t>édu</w:t>
      </w:r>
      <w:r w:rsidRPr="00623056">
        <w:rPr>
          <w:spacing w:val="-4"/>
        </w:rPr>
        <w:t>r</w:t>
      </w:r>
      <w:r w:rsidRPr="00623056">
        <w:t xml:space="preserve">es </w:t>
      </w:r>
      <w:r w:rsidRPr="00623056">
        <w:rPr>
          <w:spacing w:val="-1"/>
        </w:rPr>
        <w:t>p</w:t>
      </w:r>
      <w:r w:rsidRPr="00623056">
        <w:t>our</w:t>
      </w:r>
      <w:r w:rsidRPr="00623056">
        <w:rPr>
          <w:spacing w:val="-3"/>
        </w:rPr>
        <w:t xml:space="preserve"> </w:t>
      </w:r>
      <w:r w:rsidRPr="00623056">
        <w:rPr>
          <w:spacing w:val="-2"/>
        </w:rPr>
        <w:t>e</w:t>
      </w:r>
      <w:r w:rsidRPr="00623056">
        <w:t>f</w:t>
      </w:r>
      <w:r w:rsidRPr="00623056">
        <w:rPr>
          <w:spacing w:val="3"/>
        </w:rPr>
        <w:t>f</w:t>
      </w:r>
      <w:r w:rsidRPr="00623056">
        <w:t>ec</w:t>
      </w:r>
      <w:r w:rsidRPr="00623056">
        <w:rPr>
          <w:spacing w:val="-2"/>
        </w:rPr>
        <w:t>t</w:t>
      </w:r>
      <w:r w:rsidRPr="00623056">
        <w:t xml:space="preserve">uer </w:t>
      </w:r>
      <w:r w:rsidRPr="00623056">
        <w:rPr>
          <w:spacing w:val="-1"/>
        </w:rPr>
        <w:t>l</w:t>
      </w:r>
      <w:r w:rsidRPr="00623056">
        <w:t>’é</w:t>
      </w:r>
      <w:r w:rsidRPr="00623056">
        <w:rPr>
          <w:spacing w:val="-2"/>
        </w:rPr>
        <w:t>v</w:t>
      </w:r>
      <w:r w:rsidRPr="00623056">
        <w:t>alu</w:t>
      </w:r>
      <w:r w:rsidRPr="00623056">
        <w:rPr>
          <w:spacing w:val="1"/>
        </w:rPr>
        <w:t>a</w:t>
      </w:r>
      <w:r w:rsidRPr="00623056">
        <w:t>ti</w:t>
      </w:r>
      <w:r w:rsidRPr="00623056">
        <w:rPr>
          <w:spacing w:val="-2"/>
        </w:rPr>
        <w:t>o</w:t>
      </w:r>
      <w:r w:rsidRPr="00623056">
        <w:t xml:space="preserve">n </w:t>
      </w:r>
      <w:r w:rsidRPr="00623056">
        <w:rPr>
          <w:spacing w:val="-2"/>
        </w:rPr>
        <w:t>de la demande de renouvellement annuel de l’approbation éthique</w:t>
      </w:r>
      <w:r w:rsidRPr="00623056">
        <w:t xml:space="preserve"> </w:t>
      </w:r>
      <w:r w:rsidRPr="00623056">
        <w:rPr>
          <w:spacing w:val="-1"/>
        </w:rPr>
        <w:t>d</w:t>
      </w:r>
      <w:r w:rsidRPr="00623056">
        <w:t xml:space="preserve">es </w:t>
      </w:r>
      <w:r w:rsidRPr="00623056">
        <w:rPr>
          <w:rFonts w:cs="Arial"/>
        </w:rPr>
        <w:t>recherches</w:t>
      </w:r>
      <w:r w:rsidRPr="00623056">
        <w:rPr>
          <w:rFonts w:cs="Arial"/>
          <w:spacing w:val="-3"/>
        </w:rPr>
        <w:t xml:space="preserve"> </w:t>
      </w:r>
      <w:r w:rsidRPr="00623056">
        <w:rPr>
          <w:rFonts w:cs="Arial"/>
        </w:rPr>
        <w:t>a</w:t>
      </w:r>
      <w:r w:rsidRPr="00623056">
        <w:rPr>
          <w:rFonts w:cs="Arial"/>
          <w:spacing w:val="-2"/>
        </w:rPr>
        <w:t>p</w:t>
      </w:r>
      <w:r w:rsidRPr="00623056">
        <w:rPr>
          <w:rFonts w:cs="Arial"/>
        </w:rPr>
        <w:t>prou</w:t>
      </w:r>
      <w:r w:rsidRPr="00623056">
        <w:rPr>
          <w:rFonts w:cs="Arial"/>
          <w:spacing w:val="-3"/>
        </w:rPr>
        <w:t>v</w:t>
      </w:r>
      <w:r w:rsidRPr="00623056">
        <w:rPr>
          <w:rFonts w:cs="Arial"/>
        </w:rPr>
        <w:t>é</w:t>
      </w:r>
      <w:r w:rsidRPr="00623056">
        <w:rPr>
          <w:rFonts w:cs="Arial"/>
          <w:spacing w:val="-2"/>
        </w:rPr>
        <w:t>e</w:t>
      </w:r>
      <w:r w:rsidRPr="00623056">
        <w:rPr>
          <w:rFonts w:cs="Arial"/>
        </w:rPr>
        <w:t>s</w:t>
      </w:r>
      <w:r w:rsidRPr="00623056">
        <w:rPr>
          <w:rStyle w:val="Appelnotedebasdep"/>
          <w:rFonts w:cs="Arial"/>
        </w:rPr>
        <w:footnoteReference w:id="1"/>
      </w:r>
      <w:r w:rsidR="00C9229D">
        <w:rPr>
          <w:rFonts w:cs="Arial"/>
        </w:rPr>
        <w:t>.</w:t>
      </w:r>
      <w:r w:rsidRPr="00623056">
        <w:rPr>
          <w:rFonts w:cs="Arial"/>
        </w:rPr>
        <w:t xml:space="preserve"> Le renouvellement est effectué à in</w:t>
      </w:r>
      <w:r w:rsidRPr="00623056">
        <w:rPr>
          <w:rFonts w:cs="Arial"/>
          <w:spacing w:val="-2"/>
        </w:rPr>
        <w:t>t</w:t>
      </w:r>
      <w:r w:rsidRPr="00623056">
        <w:rPr>
          <w:rFonts w:cs="Arial"/>
        </w:rPr>
        <w:t>er</w:t>
      </w:r>
      <w:r w:rsidRPr="00623056">
        <w:rPr>
          <w:rFonts w:cs="Arial"/>
          <w:spacing w:val="-4"/>
        </w:rPr>
        <w:t>v</w:t>
      </w:r>
      <w:r w:rsidRPr="00623056">
        <w:rPr>
          <w:rFonts w:cs="Arial"/>
        </w:rPr>
        <w:t>al</w:t>
      </w:r>
      <w:r w:rsidRPr="00623056">
        <w:rPr>
          <w:rFonts w:cs="Arial"/>
          <w:spacing w:val="-2"/>
        </w:rPr>
        <w:t>l</w:t>
      </w:r>
      <w:r w:rsidRPr="00623056">
        <w:rPr>
          <w:rFonts w:cs="Arial"/>
        </w:rPr>
        <w:t xml:space="preserve">es </w:t>
      </w:r>
      <w:r w:rsidRPr="00623056">
        <w:t>ju</w:t>
      </w:r>
      <w:r w:rsidRPr="00623056">
        <w:rPr>
          <w:spacing w:val="-1"/>
        </w:rPr>
        <w:t>g</w:t>
      </w:r>
      <w:r w:rsidRPr="00623056">
        <w:t xml:space="preserve">és </w:t>
      </w:r>
      <w:r w:rsidRPr="00623056">
        <w:rPr>
          <w:spacing w:val="1"/>
        </w:rPr>
        <w:t>a</w:t>
      </w:r>
      <w:r w:rsidRPr="00623056">
        <w:t>ppr</w:t>
      </w:r>
      <w:r w:rsidRPr="00623056">
        <w:rPr>
          <w:spacing w:val="-3"/>
        </w:rPr>
        <w:t>o</w:t>
      </w:r>
      <w:r w:rsidRPr="00623056">
        <w:t>pr</w:t>
      </w:r>
      <w:r w:rsidRPr="00623056">
        <w:rPr>
          <w:spacing w:val="-2"/>
        </w:rPr>
        <w:t>i</w:t>
      </w:r>
      <w:r w:rsidRPr="00623056">
        <w:t xml:space="preserve">és, </w:t>
      </w:r>
      <w:r w:rsidRPr="00623056">
        <w:rPr>
          <w:spacing w:val="-1"/>
        </w:rPr>
        <w:t>m</w:t>
      </w:r>
      <w:r w:rsidRPr="00623056">
        <w:t>ais pas</w:t>
      </w:r>
      <w:r w:rsidRPr="00623056">
        <w:rPr>
          <w:spacing w:val="-3"/>
        </w:rPr>
        <w:t xml:space="preserve"> </w:t>
      </w:r>
      <w:r w:rsidRPr="00623056">
        <w:t>moins d</w:t>
      </w:r>
      <w:r w:rsidRPr="00623056">
        <w:rPr>
          <w:spacing w:val="-3"/>
        </w:rPr>
        <w:t>’</w:t>
      </w:r>
      <w:r w:rsidRPr="00623056">
        <w:t>une</w:t>
      </w:r>
      <w:r w:rsidRPr="00623056">
        <w:rPr>
          <w:spacing w:val="-2"/>
        </w:rPr>
        <w:t xml:space="preserve"> </w:t>
      </w:r>
      <w:r w:rsidRPr="00623056">
        <w:t>f</w:t>
      </w:r>
      <w:r w:rsidRPr="00623056">
        <w:rPr>
          <w:spacing w:val="1"/>
        </w:rPr>
        <w:t>o</w:t>
      </w:r>
      <w:r w:rsidRPr="00623056">
        <w:t xml:space="preserve">is </w:t>
      </w:r>
      <w:r w:rsidRPr="00623056">
        <w:rPr>
          <w:spacing w:val="-2"/>
        </w:rPr>
        <w:t>p</w:t>
      </w:r>
      <w:r w:rsidRPr="00623056">
        <w:t>ar a</w:t>
      </w:r>
      <w:r w:rsidRPr="00623056">
        <w:rPr>
          <w:spacing w:val="-2"/>
        </w:rPr>
        <w:t>n</w:t>
      </w:r>
      <w:r w:rsidRPr="00623056">
        <w:t>n</w:t>
      </w:r>
      <w:r w:rsidRPr="00623056">
        <w:rPr>
          <w:spacing w:val="-2"/>
        </w:rPr>
        <w:t>é</w:t>
      </w:r>
      <w:r w:rsidRPr="00623056">
        <w:t>e</w:t>
      </w:r>
      <w:r w:rsidRPr="00623056">
        <w:rPr>
          <w:rStyle w:val="Appelnotedebasdep"/>
        </w:rPr>
        <w:footnoteReference w:id="2"/>
      </w:r>
      <w:r w:rsidR="00C9229D">
        <w:t>.</w:t>
      </w:r>
      <w:r w:rsidRPr="00623056">
        <w:t xml:space="preserve"> L’é</w:t>
      </w:r>
      <w:r w:rsidRPr="00623056">
        <w:rPr>
          <w:spacing w:val="-2"/>
        </w:rPr>
        <w:t>v</w:t>
      </w:r>
      <w:r w:rsidRPr="00623056">
        <w:t>a</w:t>
      </w:r>
      <w:r w:rsidRPr="00623056">
        <w:rPr>
          <w:spacing w:val="-1"/>
        </w:rPr>
        <w:t>l</w:t>
      </w:r>
      <w:r w:rsidRPr="00623056">
        <w:rPr>
          <w:rFonts w:cs="Arial"/>
        </w:rPr>
        <w:t>uation</w:t>
      </w:r>
      <w:r w:rsidRPr="00623056">
        <w:rPr>
          <w:rFonts w:cs="Arial"/>
          <w:spacing w:val="-3"/>
        </w:rPr>
        <w:t xml:space="preserve"> </w:t>
      </w:r>
      <w:r w:rsidRPr="00623056">
        <w:rPr>
          <w:rFonts w:cs="Arial"/>
        </w:rPr>
        <w:t>pér</w:t>
      </w:r>
      <w:r w:rsidRPr="00623056">
        <w:rPr>
          <w:rFonts w:cs="Arial"/>
          <w:spacing w:val="-2"/>
        </w:rPr>
        <w:t>i</w:t>
      </w:r>
      <w:r w:rsidRPr="00623056">
        <w:rPr>
          <w:rFonts w:cs="Arial"/>
        </w:rPr>
        <w:t>odi</w:t>
      </w:r>
      <w:r w:rsidRPr="00623056">
        <w:rPr>
          <w:rFonts w:cs="Arial"/>
          <w:spacing w:val="-2"/>
        </w:rPr>
        <w:t>qu</w:t>
      </w:r>
      <w:r w:rsidRPr="00623056">
        <w:rPr>
          <w:rFonts w:cs="Arial"/>
        </w:rPr>
        <w:t xml:space="preserve">e </w:t>
      </w:r>
      <w:r w:rsidRPr="00623056">
        <w:rPr>
          <w:rFonts w:cs="Arial"/>
          <w:spacing w:val="1"/>
        </w:rPr>
        <w:t>d</w:t>
      </w:r>
      <w:r w:rsidRPr="00623056">
        <w:rPr>
          <w:rFonts w:cs="Arial"/>
        </w:rPr>
        <w:t>es</w:t>
      </w:r>
      <w:r w:rsidRPr="00623056">
        <w:rPr>
          <w:rFonts w:cs="Arial"/>
          <w:spacing w:val="-3"/>
        </w:rPr>
        <w:t xml:space="preserve"> </w:t>
      </w:r>
      <w:r w:rsidRPr="00623056">
        <w:rPr>
          <w:rFonts w:cs="Arial"/>
          <w:spacing w:val="1"/>
        </w:rPr>
        <w:t>a</w:t>
      </w:r>
      <w:r w:rsidRPr="00623056">
        <w:rPr>
          <w:rFonts w:cs="Arial"/>
        </w:rPr>
        <w:t>cti</w:t>
      </w:r>
      <w:r w:rsidRPr="00623056">
        <w:rPr>
          <w:rFonts w:cs="Arial"/>
          <w:spacing w:val="-3"/>
        </w:rPr>
        <w:t>v</w:t>
      </w:r>
      <w:r w:rsidRPr="00623056">
        <w:rPr>
          <w:rFonts w:cs="Arial"/>
        </w:rPr>
        <w:t>ités</w:t>
      </w:r>
      <w:r w:rsidRPr="00623056">
        <w:rPr>
          <w:rFonts w:cs="Arial"/>
          <w:spacing w:val="-1"/>
        </w:rPr>
        <w:t xml:space="preserve"> </w:t>
      </w:r>
      <w:r w:rsidRPr="00623056">
        <w:rPr>
          <w:rFonts w:cs="Arial"/>
          <w:spacing w:val="1"/>
        </w:rPr>
        <w:t>d</w:t>
      </w:r>
      <w:r w:rsidRPr="00623056">
        <w:rPr>
          <w:rFonts w:cs="Arial"/>
        </w:rPr>
        <w:t xml:space="preserve">e </w:t>
      </w:r>
      <w:r w:rsidRPr="00623056">
        <w:rPr>
          <w:rFonts w:cs="Arial"/>
          <w:spacing w:val="-3"/>
        </w:rPr>
        <w:t>r</w:t>
      </w:r>
      <w:r w:rsidRPr="00623056">
        <w:rPr>
          <w:rFonts w:cs="Arial"/>
        </w:rPr>
        <w:t>ec</w:t>
      </w:r>
      <w:r w:rsidRPr="00623056">
        <w:rPr>
          <w:rFonts w:cs="Arial"/>
          <w:spacing w:val="-2"/>
        </w:rPr>
        <w:t>h</w:t>
      </w:r>
      <w:r w:rsidRPr="00623056">
        <w:rPr>
          <w:rFonts w:cs="Arial"/>
        </w:rPr>
        <w:t xml:space="preserve">erche </w:t>
      </w:r>
      <w:r w:rsidRPr="00623056">
        <w:rPr>
          <w:rFonts w:cs="Arial"/>
          <w:spacing w:val="1"/>
        </w:rPr>
        <w:t>e</w:t>
      </w:r>
      <w:r w:rsidRPr="00623056">
        <w:rPr>
          <w:rFonts w:cs="Arial"/>
          <w:spacing w:val="-3"/>
        </w:rPr>
        <w:t>s</w:t>
      </w:r>
      <w:r w:rsidRPr="00623056">
        <w:rPr>
          <w:rFonts w:cs="Arial"/>
        </w:rPr>
        <w:t xml:space="preserve">t </w:t>
      </w:r>
      <w:r w:rsidRPr="00623056">
        <w:rPr>
          <w:rFonts w:cs="Arial"/>
          <w:spacing w:val="-2"/>
        </w:rPr>
        <w:t>n</w:t>
      </w:r>
      <w:r w:rsidRPr="00623056">
        <w:rPr>
          <w:rFonts w:cs="Arial"/>
        </w:rPr>
        <w:t>écessai</w:t>
      </w:r>
      <w:r w:rsidRPr="00623056">
        <w:rPr>
          <w:rFonts w:cs="Arial"/>
          <w:spacing w:val="-2"/>
        </w:rPr>
        <w:t>r</w:t>
      </w:r>
      <w:r w:rsidRPr="00623056">
        <w:rPr>
          <w:rFonts w:cs="Arial"/>
        </w:rPr>
        <w:t>e</w:t>
      </w:r>
      <w:r w:rsidRPr="00623056">
        <w:rPr>
          <w:rFonts w:cs="Arial"/>
          <w:spacing w:val="-3"/>
        </w:rPr>
        <w:t xml:space="preserve"> </w:t>
      </w:r>
      <w:r w:rsidRPr="00623056">
        <w:rPr>
          <w:rFonts w:cs="Arial"/>
          <w:spacing w:val="-2"/>
        </w:rPr>
        <w:t>p</w:t>
      </w:r>
      <w:r w:rsidRPr="00623056">
        <w:rPr>
          <w:rFonts w:cs="Arial"/>
        </w:rPr>
        <w:t>our d</w:t>
      </w:r>
      <w:r w:rsidRPr="00623056">
        <w:rPr>
          <w:rFonts w:cs="Arial"/>
          <w:spacing w:val="-2"/>
        </w:rPr>
        <w:t>é</w:t>
      </w:r>
      <w:r w:rsidRPr="00623056">
        <w:rPr>
          <w:rFonts w:cs="Arial"/>
        </w:rPr>
        <w:t>t</w:t>
      </w:r>
      <w:r w:rsidRPr="00623056">
        <w:rPr>
          <w:rFonts w:cs="Arial"/>
          <w:spacing w:val="1"/>
        </w:rPr>
        <w:t>e</w:t>
      </w:r>
      <w:r w:rsidRPr="00623056">
        <w:rPr>
          <w:rFonts w:cs="Arial"/>
        </w:rPr>
        <w:t>rm</w:t>
      </w:r>
      <w:r w:rsidRPr="00623056">
        <w:rPr>
          <w:rFonts w:cs="Arial"/>
          <w:spacing w:val="-3"/>
        </w:rPr>
        <w:t>i</w:t>
      </w:r>
      <w:r w:rsidRPr="00623056">
        <w:rPr>
          <w:rFonts w:cs="Arial"/>
        </w:rPr>
        <w:t xml:space="preserve">ner si </w:t>
      </w:r>
      <w:r w:rsidRPr="00623056">
        <w:t>l</w:t>
      </w:r>
      <w:r w:rsidRPr="00623056">
        <w:rPr>
          <w:spacing w:val="-1"/>
        </w:rPr>
        <w:t>’</w:t>
      </w:r>
      <w:r w:rsidRPr="00623056">
        <w:t>appro</w:t>
      </w:r>
      <w:r w:rsidRPr="00623056">
        <w:rPr>
          <w:spacing w:val="-2"/>
        </w:rPr>
        <w:t>b</w:t>
      </w:r>
      <w:r w:rsidRPr="00623056">
        <w:t>ation</w:t>
      </w:r>
      <w:r w:rsidRPr="00623056">
        <w:rPr>
          <w:spacing w:val="-2"/>
        </w:rPr>
        <w:t xml:space="preserve"> </w:t>
      </w:r>
      <w:r w:rsidRPr="00623056">
        <w:rPr>
          <w:spacing w:val="1"/>
        </w:rPr>
        <w:t>d</w:t>
      </w:r>
      <w:r w:rsidRPr="00623056">
        <w:t>oit</w:t>
      </w:r>
      <w:r w:rsidRPr="00623056">
        <w:rPr>
          <w:spacing w:val="-2"/>
        </w:rPr>
        <w:t xml:space="preserve"> </w:t>
      </w:r>
      <w:r w:rsidRPr="00623056">
        <w:t xml:space="preserve">être </w:t>
      </w:r>
      <w:r w:rsidRPr="00623056">
        <w:rPr>
          <w:spacing w:val="-3"/>
        </w:rPr>
        <w:t>r</w:t>
      </w:r>
      <w:r w:rsidRPr="00623056">
        <w:t>eco</w:t>
      </w:r>
      <w:r w:rsidRPr="00623056">
        <w:rPr>
          <w:spacing w:val="-2"/>
        </w:rPr>
        <w:t>n</w:t>
      </w:r>
      <w:r w:rsidRPr="00623056">
        <w:t>duite</w:t>
      </w:r>
      <w:r w:rsidRPr="00623056">
        <w:rPr>
          <w:spacing w:val="-2"/>
        </w:rPr>
        <w:t xml:space="preserve"> </w:t>
      </w:r>
      <w:r w:rsidRPr="00623056">
        <w:t xml:space="preserve">ou </w:t>
      </w:r>
      <w:r w:rsidRPr="00623056">
        <w:rPr>
          <w:spacing w:val="-3"/>
        </w:rPr>
        <w:t>r</w:t>
      </w:r>
      <w:r w:rsidRPr="00623056">
        <w:t>etirée.</w:t>
      </w:r>
    </w:p>
    <w:p w14:paraId="3E07B46A" w14:textId="77777777" w:rsidR="00501D22" w:rsidRPr="00623056" w:rsidRDefault="00501D22" w:rsidP="00E00C4F">
      <w:pPr>
        <w:pStyle w:val="Titre2"/>
        <w:rPr>
          <w:lang w:val="fr-CA"/>
        </w:rPr>
      </w:pPr>
      <w:bookmarkStart w:id="6" w:name="_Toc20728872"/>
      <w:r w:rsidRPr="00623056">
        <w:rPr>
          <w:lang w:val="fr-CA"/>
        </w:rPr>
        <w:t>Évaluation de la demande de renouvellement annuel</w:t>
      </w:r>
      <w:bookmarkEnd w:id="6"/>
      <w:r w:rsidRPr="00623056">
        <w:rPr>
          <w:lang w:val="fr-CA"/>
        </w:rPr>
        <w:t xml:space="preserve"> </w:t>
      </w:r>
    </w:p>
    <w:p w14:paraId="48A114CF" w14:textId="77777777" w:rsidR="00501D22" w:rsidRPr="00623056" w:rsidRDefault="00501D22" w:rsidP="00E00C4F">
      <w:pPr>
        <w:pStyle w:val="Titre3"/>
        <w:rPr>
          <w:lang w:val="fr-CA"/>
        </w:rPr>
      </w:pPr>
      <w:r w:rsidRPr="00623056">
        <w:rPr>
          <w:lang w:val="fr-CA"/>
        </w:rPr>
        <w:t xml:space="preserve">Les critères élaborés dans le MON portant sur l’évaluation déléguée doivent être suivis pour déterminer le niveau d’évaluation éthique approprié (plénier ou délégué). </w:t>
      </w:r>
    </w:p>
    <w:p w14:paraId="66A81BEB" w14:textId="77777777" w:rsidR="0015682C" w:rsidRPr="00623056" w:rsidRDefault="0015682C" w:rsidP="00623056">
      <w:pPr>
        <w:pStyle w:val="Titre3"/>
        <w:keepNext/>
        <w:rPr>
          <w:lang w:val="fr-CA"/>
        </w:rPr>
      </w:pPr>
      <w:r w:rsidRPr="00623056">
        <w:rPr>
          <w:lang w:val="fr-CA"/>
        </w:rPr>
        <w:t>Le</w:t>
      </w:r>
      <w:r w:rsidRPr="00623056">
        <w:rPr>
          <w:spacing w:val="-1"/>
          <w:lang w:val="fr-CA"/>
        </w:rPr>
        <w:t xml:space="preserve"> </w:t>
      </w:r>
      <w:r w:rsidRPr="00623056">
        <w:rPr>
          <w:lang w:val="fr-CA"/>
        </w:rPr>
        <w:t>CER</w:t>
      </w:r>
      <w:r w:rsidRPr="00623056">
        <w:rPr>
          <w:spacing w:val="-1"/>
          <w:lang w:val="fr-CA"/>
        </w:rPr>
        <w:t xml:space="preserve"> </w:t>
      </w:r>
      <w:r w:rsidRPr="00623056">
        <w:rPr>
          <w:spacing w:val="-2"/>
          <w:lang w:val="fr-CA"/>
        </w:rPr>
        <w:t>p</w:t>
      </w:r>
      <w:r w:rsidRPr="00623056">
        <w:rPr>
          <w:lang w:val="fr-CA"/>
        </w:rPr>
        <w:t>our</w:t>
      </w:r>
      <w:r w:rsidRPr="00623056">
        <w:rPr>
          <w:spacing w:val="-2"/>
          <w:lang w:val="fr-CA"/>
        </w:rPr>
        <w:t>r</w:t>
      </w:r>
      <w:r w:rsidRPr="00623056">
        <w:rPr>
          <w:lang w:val="fr-CA"/>
        </w:rPr>
        <w:t>ait</w:t>
      </w:r>
      <w:r w:rsidRPr="00623056">
        <w:rPr>
          <w:spacing w:val="-2"/>
          <w:lang w:val="fr-CA"/>
        </w:rPr>
        <w:t xml:space="preserve"> </w:t>
      </w:r>
      <w:r w:rsidRPr="00623056">
        <w:rPr>
          <w:lang w:val="fr-CA"/>
        </w:rPr>
        <w:t>dé</w:t>
      </w:r>
      <w:r w:rsidRPr="00623056">
        <w:rPr>
          <w:spacing w:val="-2"/>
          <w:lang w:val="fr-CA"/>
        </w:rPr>
        <w:t>t</w:t>
      </w:r>
      <w:r w:rsidRPr="00623056">
        <w:rPr>
          <w:lang w:val="fr-CA"/>
        </w:rPr>
        <w:t>ermin</w:t>
      </w:r>
      <w:r w:rsidRPr="00623056">
        <w:rPr>
          <w:spacing w:val="1"/>
          <w:lang w:val="fr-CA"/>
        </w:rPr>
        <w:t>e</w:t>
      </w:r>
      <w:r w:rsidRPr="00623056">
        <w:rPr>
          <w:lang w:val="fr-CA"/>
        </w:rPr>
        <w:t xml:space="preserve">r </w:t>
      </w:r>
      <w:r w:rsidRPr="00623056">
        <w:rPr>
          <w:spacing w:val="-2"/>
          <w:lang w:val="fr-CA"/>
        </w:rPr>
        <w:t>q</w:t>
      </w:r>
      <w:r w:rsidRPr="00623056">
        <w:rPr>
          <w:lang w:val="fr-CA"/>
        </w:rPr>
        <w:t>ue</w:t>
      </w:r>
      <w:r w:rsidRPr="00623056">
        <w:rPr>
          <w:spacing w:val="-2"/>
          <w:lang w:val="fr-CA"/>
        </w:rPr>
        <w:t xml:space="preserve"> </w:t>
      </w:r>
      <w:r w:rsidRPr="00623056">
        <w:rPr>
          <w:lang w:val="fr-CA"/>
        </w:rPr>
        <w:t>l’approbation éthique de la recherche doit être renouvelée à plus</w:t>
      </w:r>
      <w:r w:rsidRPr="00623056">
        <w:rPr>
          <w:spacing w:val="-1"/>
          <w:lang w:val="fr-CA"/>
        </w:rPr>
        <w:t xml:space="preserve"> </w:t>
      </w:r>
      <w:r w:rsidRPr="00623056">
        <w:rPr>
          <w:lang w:val="fr-CA"/>
        </w:rPr>
        <w:t>d’</w:t>
      </w:r>
      <w:r w:rsidRPr="00623056">
        <w:rPr>
          <w:spacing w:val="-2"/>
          <w:lang w:val="fr-CA"/>
        </w:rPr>
        <w:t>u</w:t>
      </w:r>
      <w:r w:rsidRPr="00623056">
        <w:rPr>
          <w:lang w:val="fr-CA"/>
        </w:rPr>
        <w:t>ne</w:t>
      </w:r>
      <w:r w:rsidRPr="00623056">
        <w:rPr>
          <w:spacing w:val="-1"/>
          <w:lang w:val="fr-CA"/>
        </w:rPr>
        <w:t xml:space="preserve"> </w:t>
      </w:r>
      <w:r w:rsidRPr="00623056">
        <w:rPr>
          <w:lang w:val="fr-CA"/>
        </w:rPr>
        <w:t>r</w:t>
      </w:r>
      <w:r w:rsidRPr="00623056">
        <w:rPr>
          <w:spacing w:val="-2"/>
          <w:lang w:val="fr-CA"/>
        </w:rPr>
        <w:t>e</w:t>
      </w:r>
      <w:r w:rsidRPr="00623056">
        <w:rPr>
          <w:lang w:val="fr-CA"/>
        </w:rPr>
        <w:t>pr</w:t>
      </w:r>
      <w:r w:rsidRPr="00623056">
        <w:rPr>
          <w:spacing w:val="-2"/>
          <w:lang w:val="fr-CA"/>
        </w:rPr>
        <w:t>i</w:t>
      </w:r>
      <w:r w:rsidRPr="00623056">
        <w:rPr>
          <w:lang w:val="fr-CA"/>
        </w:rPr>
        <w:t xml:space="preserve">se </w:t>
      </w:r>
      <w:r w:rsidRPr="00623056">
        <w:rPr>
          <w:spacing w:val="-1"/>
          <w:lang w:val="fr-CA"/>
        </w:rPr>
        <w:t>p</w:t>
      </w:r>
      <w:r w:rsidRPr="00623056">
        <w:rPr>
          <w:lang w:val="fr-CA"/>
        </w:rPr>
        <w:t>ar</w:t>
      </w:r>
      <w:r w:rsidRPr="00623056">
        <w:rPr>
          <w:spacing w:val="-1"/>
          <w:lang w:val="fr-CA"/>
        </w:rPr>
        <w:t xml:space="preserve"> </w:t>
      </w:r>
      <w:r w:rsidRPr="00623056">
        <w:rPr>
          <w:lang w:val="fr-CA"/>
        </w:rPr>
        <w:t>an</w:t>
      </w:r>
      <w:r w:rsidRPr="00623056">
        <w:rPr>
          <w:spacing w:val="-2"/>
          <w:lang w:val="fr-CA"/>
        </w:rPr>
        <w:t>n</w:t>
      </w:r>
      <w:r w:rsidRPr="00623056">
        <w:rPr>
          <w:lang w:val="fr-CA"/>
        </w:rPr>
        <w:t xml:space="preserve">ée </w:t>
      </w:r>
      <w:r w:rsidRPr="00623056">
        <w:rPr>
          <w:spacing w:val="-1"/>
          <w:lang w:val="fr-CA"/>
        </w:rPr>
        <w:t>e</w:t>
      </w:r>
      <w:r w:rsidRPr="00623056">
        <w:rPr>
          <w:lang w:val="fr-CA"/>
        </w:rPr>
        <w:t>n</w:t>
      </w:r>
      <w:r w:rsidRPr="00623056">
        <w:rPr>
          <w:spacing w:val="-1"/>
          <w:lang w:val="fr-CA"/>
        </w:rPr>
        <w:t xml:space="preserve"> </w:t>
      </w:r>
      <w:r w:rsidRPr="00623056">
        <w:rPr>
          <w:spacing w:val="-2"/>
          <w:lang w:val="fr-CA"/>
        </w:rPr>
        <w:t>t</w:t>
      </w:r>
      <w:r w:rsidRPr="00623056">
        <w:rPr>
          <w:lang w:val="fr-CA"/>
        </w:rPr>
        <w:t>en</w:t>
      </w:r>
      <w:r w:rsidRPr="00623056">
        <w:rPr>
          <w:spacing w:val="-2"/>
          <w:lang w:val="fr-CA"/>
        </w:rPr>
        <w:t>a</w:t>
      </w:r>
      <w:r w:rsidRPr="00623056">
        <w:rPr>
          <w:lang w:val="fr-CA"/>
        </w:rPr>
        <w:t xml:space="preserve">nt </w:t>
      </w:r>
      <w:r w:rsidRPr="00623056">
        <w:rPr>
          <w:spacing w:val="-3"/>
          <w:lang w:val="fr-CA"/>
        </w:rPr>
        <w:t>c</w:t>
      </w:r>
      <w:r w:rsidRPr="00623056">
        <w:rPr>
          <w:spacing w:val="6"/>
          <w:lang w:val="fr-CA"/>
        </w:rPr>
        <w:t>o</w:t>
      </w:r>
      <w:r w:rsidRPr="00623056">
        <w:rPr>
          <w:spacing w:val="-1"/>
          <w:lang w:val="fr-CA"/>
        </w:rPr>
        <w:t>m</w:t>
      </w:r>
      <w:r w:rsidRPr="00623056">
        <w:rPr>
          <w:lang w:val="fr-CA"/>
        </w:rPr>
        <w:t>p</w:t>
      </w:r>
      <w:r w:rsidRPr="00623056">
        <w:rPr>
          <w:spacing w:val="-2"/>
          <w:lang w:val="fr-CA"/>
        </w:rPr>
        <w:t>t</w:t>
      </w:r>
      <w:r w:rsidRPr="00623056">
        <w:rPr>
          <w:lang w:val="fr-CA"/>
        </w:rPr>
        <w:t>e</w:t>
      </w:r>
      <w:r w:rsidRPr="00623056">
        <w:rPr>
          <w:spacing w:val="-1"/>
          <w:lang w:val="fr-CA"/>
        </w:rPr>
        <w:t xml:space="preserve"> </w:t>
      </w:r>
      <w:r w:rsidRPr="00623056">
        <w:rPr>
          <w:spacing w:val="1"/>
          <w:lang w:val="fr-CA"/>
        </w:rPr>
        <w:t>d</w:t>
      </w:r>
      <w:r w:rsidRPr="00623056">
        <w:rPr>
          <w:lang w:val="fr-CA"/>
        </w:rPr>
        <w:t>es</w:t>
      </w:r>
      <w:r w:rsidRPr="00623056">
        <w:rPr>
          <w:spacing w:val="-5"/>
          <w:lang w:val="fr-CA"/>
        </w:rPr>
        <w:t xml:space="preserve"> </w:t>
      </w:r>
      <w:r w:rsidRPr="00623056">
        <w:rPr>
          <w:spacing w:val="2"/>
          <w:lang w:val="fr-CA"/>
        </w:rPr>
        <w:t>f</w:t>
      </w:r>
      <w:r w:rsidRPr="00623056">
        <w:rPr>
          <w:lang w:val="fr-CA"/>
        </w:rPr>
        <w:t>ac</w:t>
      </w:r>
      <w:r w:rsidRPr="00623056">
        <w:rPr>
          <w:spacing w:val="-2"/>
          <w:lang w:val="fr-CA"/>
        </w:rPr>
        <w:t>t</w:t>
      </w:r>
      <w:r w:rsidRPr="00623056">
        <w:rPr>
          <w:lang w:val="fr-CA"/>
        </w:rPr>
        <w:t>eurs</w:t>
      </w:r>
      <w:r w:rsidRPr="00623056">
        <w:rPr>
          <w:spacing w:val="-1"/>
          <w:lang w:val="fr-CA"/>
        </w:rPr>
        <w:t xml:space="preserve"> </w:t>
      </w:r>
      <w:r w:rsidRPr="00623056">
        <w:rPr>
          <w:lang w:val="fr-CA"/>
        </w:rPr>
        <w:t>sui</w:t>
      </w:r>
      <w:r w:rsidRPr="00623056">
        <w:rPr>
          <w:spacing w:val="-3"/>
          <w:lang w:val="fr-CA"/>
        </w:rPr>
        <w:t>v</w:t>
      </w:r>
      <w:r w:rsidRPr="00623056">
        <w:rPr>
          <w:lang w:val="fr-CA"/>
        </w:rPr>
        <w:t>ants</w:t>
      </w:r>
      <w:r w:rsidRPr="00623056">
        <w:rPr>
          <w:rStyle w:val="Appelnotedebasdep"/>
          <w:rFonts w:cs="Arial"/>
          <w:lang w:val="fr-CA"/>
        </w:rPr>
        <w:footnoteReference w:id="3"/>
      </w:r>
      <w:r w:rsidR="00623056" w:rsidRPr="00623056">
        <w:rPr>
          <w:spacing w:val="1"/>
          <w:lang w:val="fr-CA"/>
        </w:rPr>
        <w:t> </w:t>
      </w:r>
      <w:r w:rsidRPr="00623056">
        <w:rPr>
          <w:lang w:val="fr-CA"/>
        </w:rPr>
        <w:t>:</w:t>
      </w:r>
    </w:p>
    <w:p w14:paraId="5A43F497" w14:textId="77777777" w:rsidR="00501D22" w:rsidRPr="00623056" w:rsidRDefault="00501D22" w:rsidP="00623056">
      <w:pPr>
        <w:pStyle w:val="SOPBulletC"/>
        <w:keepNext/>
      </w:pPr>
      <w:r w:rsidRPr="00623056">
        <w:t>Les risques liés à la recherche;</w:t>
      </w:r>
    </w:p>
    <w:p w14:paraId="7C0B261C" w14:textId="77777777" w:rsidR="00501D22" w:rsidRPr="00623056" w:rsidRDefault="00501D22" w:rsidP="00623056">
      <w:pPr>
        <w:pStyle w:val="SOPBulletC"/>
        <w:keepNext/>
      </w:pPr>
      <w:r w:rsidRPr="00623056">
        <w:t>La vulnérabilité de la population étudiée;</w:t>
      </w:r>
    </w:p>
    <w:p w14:paraId="52C1F788" w14:textId="77777777" w:rsidR="00501D22" w:rsidRPr="00623056" w:rsidRDefault="00501D22" w:rsidP="00E00C4F">
      <w:pPr>
        <w:pStyle w:val="SOPBulletC"/>
      </w:pPr>
      <w:r w:rsidRPr="00623056">
        <w:t>Le CER estime pour toute autre raison qu’une évaluation plus fréquente est nécessaire.</w:t>
      </w:r>
    </w:p>
    <w:p w14:paraId="764203E1" w14:textId="77777777" w:rsidR="00C8753A" w:rsidRPr="00623056" w:rsidRDefault="00C8753A" w:rsidP="00E00C4F">
      <w:pPr>
        <w:pStyle w:val="Titre3"/>
        <w:rPr>
          <w:rFonts w:cs="Arial"/>
          <w:lang w:val="fr-CA"/>
        </w:rPr>
      </w:pPr>
      <w:r w:rsidRPr="00623056">
        <w:rPr>
          <w:lang w:val="fr-CA"/>
        </w:rPr>
        <w:t>À to</w:t>
      </w:r>
      <w:r w:rsidRPr="00623056">
        <w:rPr>
          <w:spacing w:val="-2"/>
          <w:lang w:val="fr-CA"/>
        </w:rPr>
        <w:t>u</w:t>
      </w:r>
      <w:r w:rsidRPr="00623056">
        <w:rPr>
          <w:lang w:val="fr-CA"/>
        </w:rPr>
        <w:t>t le</w:t>
      </w:r>
      <w:r w:rsidRPr="00623056">
        <w:rPr>
          <w:spacing w:val="-2"/>
          <w:lang w:val="fr-CA"/>
        </w:rPr>
        <w:t xml:space="preserve"> </w:t>
      </w:r>
      <w:r w:rsidRPr="00623056">
        <w:rPr>
          <w:spacing w:val="1"/>
          <w:lang w:val="fr-CA"/>
        </w:rPr>
        <w:t>m</w:t>
      </w:r>
      <w:r w:rsidRPr="00623056">
        <w:rPr>
          <w:lang w:val="fr-CA"/>
        </w:rPr>
        <w:t>o</w:t>
      </w:r>
      <w:r w:rsidRPr="00623056">
        <w:rPr>
          <w:spacing w:val="-3"/>
          <w:lang w:val="fr-CA"/>
        </w:rPr>
        <w:t>i</w:t>
      </w:r>
      <w:r w:rsidRPr="00623056">
        <w:rPr>
          <w:lang w:val="fr-CA"/>
        </w:rPr>
        <w:t>ns, le C</w:t>
      </w:r>
      <w:r w:rsidRPr="00623056">
        <w:rPr>
          <w:spacing w:val="-3"/>
          <w:lang w:val="fr-CA"/>
        </w:rPr>
        <w:t>E</w:t>
      </w:r>
      <w:r w:rsidRPr="00623056">
        <w:rPr>
          <w:lang w:val="fr-CA"/>
        </w:rPr>
        <w:t>R e</w:t>
      </w:r>
      <w:r w:rsidRPr="00623056">
        <w:rPr>
          <w:spacing w:val="-3"/>
          <w:lang w:val="fr-CA"/>
        </w:rPr>
        <w:t>x</w:t>
      </w:r>
      <w:r w:rsidRPr="00623056">
        <w:rPr>
          <w:lang w:val="fr-CA"/>
        </w:rPr>
        <w:t>i</w:t>
      </w:r>
      <w:r w:rsidRPr="00623056">
        <w:rPr>
          <w:spacing w:val="-2"/>
          <w:lang w:val="fr-CA"/>
        </w:rPr>
        <w:t>g</w:t>
      </w:r>
      <w:r w:rsidRPr="00623056">
        <w:rPr>
          <w:lang w:val="fr-CA"/>
        </w:rPr>
        <w:t xml:space="preserve">e </w:t>
      </w:r>
      <w:r w:rsidRPr="00623056">
        <w:rPr>
          <w:spacing w:val="-1"/>
          <w:lang w:val="fr-CA"/>
        </w:rPr>
        <w:t>q</w:t>
      </w:r>
      <w:r w:rsidRPr="00623056">
        <w:rPr>
          <w:lang w:val="fr-CA"/>
        </w:rPr>
        <w:t>u’u</w:t>
      </w:r>
      <w:r w:rsidRPr="00623056">
        <w:rPr>
          <w:spacing w:val="1"/>
          <w:lang w:val="fr-CA"/>
        </w:rPr>
        <w:t>n</w:t>
      </w:r>
      <w:r w:rsidRPr="00623056">
        <w:rPr>
          <w:lang w:val="fr-CA"/>
        </w:rPr>
        <w:t xml:space="preserve">e </w:t>
      </w:r>
      <w:r w:rsidRPr="00623056">
        <w:rPr>
          <w:spacing w:val="1"/>
          <w:lang w:val="fr-CA"/>
        </w:rPr>
        <w:t>d</w:t>
      </w:r>
      <w:r w:rsidRPr="00623056">
        <w:rPr>
          <w:lang w:val="fr-CA"/>
        </w:rPr>
        <w:t>e</w:t>
      </w:r>
      <w:r w:rsidRPr="00623056">
        <w:rPr>
          <w:spacing w:val="-1"/>
          <w:lang w:val="fr-CA"/>
        </w:rPr>
        <w:t>m</w:t>
      </w:r>
      <w:r w:rsidRPr="00623056">
        <w:rPr>
          <w:lang w:val="fr-CA"/>
        </w:rPr>
        <w:t>a</w:t>
      </w:r>
      <w:r w:rsidRPr="00623056">
        <w:rPr>
          <w:spacing w:val="-2"/>
          <w:lang w:val="fr-CA"/>
        </w:rPr>
        <w:t>n</w:t>
      </w:r>
      <w:r w:rsidRPr="00623056">
        <w:rPr>
          <w:lang w:val="fr-CA"/>
        </w:rPr>
        <w:t xml:space="preserve">de </w:t>
      </w:r>
      <w:r w:rsidRPr="00623056">
        <w:rPr>
          <w:spacing w:val="-2"/>
          <w:lang w:val="fr-CA"/>
        </w:rPr>
        <w:t xml:space="preserve">de renouvellement annuel de l’approbation éthique </w:t>
      </w:r>
      <w:r w:rsidRPr="00623056">
        <w:rPr>
          <w:lang w:val="fr-CA"/>
        </w:rPr>
        <w:t>s</w:t>
      </w:r>
      <w:r w:rsidRPr="00623056">
        <w:rPr>
          <w:spacing w:val="1"/>
          <w:lang w:val="fr-CA"/>
        </w:rPr>
        <w:t>o</w:t>
      </w:r>
      <w:r w:rsidRPr="00623056">
        <w:rPr>
          <w:lang w:val="fr-CA"/>
        </w:rPr>
        <w:t>it sou</w:t>
      </w:r>
      <w:r w:rsidRPr="00623056">
        <w:rPr>
          <w:spacing w:val="1"/>
          <w:lang w:val="fr-CA"/>
        </w:rPr>
        <w:t>m</w:t>
      </w:r>
      <w:r w:rsidRPr="00623056">
        <w:rPr>
          <w:lang w:val="fr-CA"/>
        </w:rPr>
        <w:t>i</w:t>
      </w:r>
      <w:r w:rsidRPr="00623056">
        <w:rPr>
          <w:spacing w:val="-3"/>
          <w:lang w:val="fr-CA"/>
        </w:rPr>
        <w:t>s</w:t>
      </w:r>
      <w:r w:rsidRPr="00623056">
        <w:rPr>
          <w:lang w:val="fr-CA"/>
        </w:rPr>
        <w:t>e</w:t>
      </w:r>
      <w:r w:rsidRPr="00623056">
        <w:rPr>
          <w:spacing w:val="-1"/>
          <w:lang w:val="fr-CA"/>
        </w:rPr>
        <w:t xml:space="preserve"> u</w:t>
      </w:r>
      <w:r w:rsidRPr="00623056">
        <w:rPr>
          <w:lang w:val="fr-CA"/>
        </w:rPr>
        <w:t>ne</w:t>
      </w:r>
      <w:r w:rsidRPr="00623056">
        <w:rPr>
          <w:spacing w:val="-2"/>
          <w:lang w:val="fr-CA"/>
        </w:rPr>
        <w:t xml:space="preserve"> </w:t>
      </w:r>
      <w:r w:rsidRPr="00623056">
        <w:rPr>
          <w:lang w:val="fr-CA"/>
        </w:rPr>
        <w:t>f</w:t>
      </w:r>
      <w:r w:rsidRPr="00623056">
        <w:rPr>
          <w:spacing w:val="1"/>
          <w:lang w:val="fr-CA"/>
        </w:rPr>
        <w:t>o</w:t>
      </w:r>
      <w:r w:rsidRPr="00623056">
        <w:rPr>
          <w:lang w:val="fr-CA"/>
        </w:rPr>
        <w:t xml:space="preserve">is </w:t>
      </w:r>
      <w:r w:rsidRPr="00623056">
        <w:rPr>
          <w:spacing w:val="-2"/>
          <w:lang w:val="fr-CA"/>
        </w:rPr>
        <w:t>p</w:t>
      </w:r>
      <w:r w:rsidRPr="00623056">
        <w:rPr>
          <w:lang w:val="fr-CA"/>
        </w:rPr>
        <w:t xml:space="preserve">ar </w:t>
      </w:r>
      <w:r w:rsidRPr="00623056">
        <w:rPr>
          <w:spacing w:val="-2"/>
          <w:lang w:val="fr-CA"/>
        </w:rPr>
        <w:t>a</w:t>
      </w:r>
      <w:r w:rsidRPr="00623056">
        <w:rPr>
          <w:lang w:val="fr-CA"/>
        </w:rPr>
        <w:t>nn</w:t>
      </w:r>
      <w:r w:rsidRPr="00623056">
        <w:rPr>
          <w:spacing w:val="-2"/>
          <w:lang w:val="fr-CA"/>
        </w:rPr>
        <w:t>é</w:t>
      </w:r>
      <w:r w:rsidRPr="00623056">
        <w:rPr>
          <w:lang w:val="fr-CA"/>
        </w:rPr>
        <w:t>e jusqu’à la fin de la recherche (voir MON sur la fin de la recherche)</w:t>
      </w:r>
      <w:r w:rsidRPr="00623056">
        <w:rPr>
          <w:rStyle w:val="Appelnotedebasdep"/>
          <w:rFonts w:cs="Arial"/>
          <w:lang w:val="fr-CA"/>
        </w:rPr>
        <w:footnoteReference w:id="4"/>
      </w:r>
      <w:r w:rsidR="00D148A8">
        <w:rPr>
          <w:rFonts w:cs="Arial"/>
          <w:lang w:val="fr-CA"/>
        </w:rPr>
        <w:t>.</w:t>
      </w:r>
    </w:p>
    <w:p w14:paraId="5D9BC905" w14:textId="77777777" w:rsidR="00C8753A" w:rsidRPr="00623056" w:rsidRDefault="00C8753A" w:rsidP="00E00C4F">
      <w:pPr>
        <w:pStyle w:val="Titre3"/>
        <w:rPr>
          <w:rFonts w:cs="Arial"/>
          <w:lang w:val="fr-CA"/>
        </w:rPr>
      </w:pPr>
      <w:r w:rsidRPr="00623056">
        <w:rPr>
          <w:lang w:val="fr-CA"/>
        </w:rPr>
        <w:t>Le c</w:t>
      </w:r>
      <w:r w:rsidRPr="00623056">
        <w:rPr>
          <w:spacing w:val="-1"/>
          <w:lang w:val="fr-CA"/>
        </w:rPr>
        <w:t>h</w:t>
      </w:r>
      <w:r w:rsidRPr="00623056">
        <w:rPr>
          <w:lang w:val="fr-CA"/>
        </w:rPr>
        <w:t>erch</w:t>
      </w:r>
      <w:r w:rsidRPr="00623056">
        <w:rPr>
          <w:spacing w:val="-2"/>
          <w:lang w:val="fr-CA"/>
        </w:rPr>
        <w:t>e</w:t>
      </w:r>
      <w:r w:rsidRPr="00623056">
        <w:rPr>
          <w:lang w:val="fr-CA"/>
        </w:rPr>
        <w:t xml:space="preserve">ur doit </w:t>
      </w:r>
      <w:r w:rsidRPr="00623056">
        <w:rPr>
          <w:spacing w:val="-2"/>
          <w:lang w:val="fr-CA"/>
        </w:rPr>
        <w:t>s</w:t>
      </w:r>
      <w:r w:rsidRPr="00623056">
        <w:rPr>
          <w:lang w:val="fr-CA"/>
        </w:rPr>
        <w:t>o</w:t>
      </w:r>
      <w:r w:rsidRPr="00623056">
        <w:rPr>
          <w:spacing w:val="-2"/>
          <w:lang w:val="fr-CA"/>
        </w:rPr>
        <w:t>u</w:t>
      </w:r>
      <w:r w:rsidRPr="00623056">
        <w:rPr>
          <w:spacing w:val="1"/>
          <w:lang w:val="fr-CA"/>
        </w:rPr>
        <w:t>m</w:t>
      </w:r>
      <w:r w:rsidRPr="00623056">
        <w:rPr>
          <w:lang w:val="fr-CA"/>
        </w:rPr>
        <w:t>e</w:t>
      </w:r>
      <w:r w:rsidRPr="00623056">
        <w:rPr>
          <w:spacing w:val="-2"/>
          <w:lang w:val="fr-CA"/>
        </w:rPr>
        <w:t>t</w:t>
      </w:r>
      <w:r w:rsidRPr="00623056">
        <w:rPr>
          <w:lang w:val="fr-CA"/>
        </w:rPr>
        <w:t xml:space="preserve">tre </w:t>
      </w:r>
      <w:r w:rsidRPr="00623056">
        <w:rPr>
          <w:spacing w:val="-1"/>
          <w:lang w:val="fr-CA"/>
        </w:rPr>
        <w:t>u</w:t>
      </w:r>
      <w:r w:rsidRPr="00623056">
        <w:rPr>
          <w:lang w:val="fr-CA"/>
        </w:rPr>
        <w:t>ne</w:t>
      </w:r>
      <w:r w:rsidRPr="00623056">
        <w:rPr>
          <w:spacing w:val="-2"/>
          <w:lang w:val="fr-CA"/>
        </w:rPr>
        <w:t xml:space="preserve"> </w:t>
      </w:r>
      <w:r w:rsidRPr="00623056">
        <w:rPr>
          <w:lang w:val="fr-CA"/>
        </w:rPr>
        <w:t>d</w:t>
      </w:r>
      <w:r w:rsidRPr="00623056">
        <w:rPr>
          <w:spacing w:val="-2"/>
          <w:lang w:val="fr-CA"/>
        </w:rPr>
        <w:t>e</w:t>
      </w:r>
      <w:r w:rsidRPr="00623056">
        <w:rPr>
          <w:spacing w:val="1"/>
          <w:lang w:val="fr-CA"/>
        </w:rPr>
        <w:t>m</w:t>
      </w:r>
      <w:r w:rsidRPr="00623056">
        <w:rPr>
          <w:lang w:val="fr-CA"/>
        </w:rPr>
        <w:t>a</w:t>
      </w:r>
      <w:r w:rsidRPr="00623056">
        <w:rPr>
          <w:spacing w:val="-2"/>
          <w:lang w:val="fr-CA"/>
        </w:rPr>
        <w:t>n</w:t>
      </w:r>
      <w:r w:rsidRPr="00623056">
        <w:rPr>
          <w:lang w:val="fr-CA"/>
        </w:rPr>
        <w:t>de</w:t>
      </w:r>
      <w:r w:rsidRPr="00623056">
        <w:rPr>
          <w:spacing w:val="-2"/>
          <w:lang w:val="fr-CA"/>
        </w:rPr>
        <w:t xml:space="preserve"> de renouvellement annuel de l’approbation éthique</w:t>
      </w:r>
      <w:r w:rsidRPr="00623056">
        <w:rPr>
          <w:lang w:val="fr-CA"/>
        </w:rPr>
        <w:t xml:space="preserve"> </w:t>
      </w:r>
      <w:r w:rsidRPr="00623056">
        <w:rPr>
          <w:rFonts w:cs="Arial"/>
          <w:lang w:val="fr-CA"/>
        </w:rPr>
        <w:t>à</w:t>
      </w:r>
      <w:r w:rsidRPr="00623056">
        <w:rPr>
          <w:rFonts w:cs="Arial"/>
          <w:spacing w:val="-1"/>
          <w:lang w:val="fr-CA"/>
        </w:rPr>
        <w:t xml:space="preserve"> </w:t>
      </w:r>
      <w:r w:rsidRPr="00623056">
        <w:rPr>
          <w:rFonts w:cs="Arial"/>
          <w:spacing w:val="1"/>
          <w:lang w:val="fr-CA"/>
        </w:rPr>
        <w:t>u</w:t>
      </w:r>
      <w:r w:rsidRPr="00623056">
        <w:rPr>
          <w:rFonts w:cs="Arial"/>
          <w:spacing w:val="-2"/>
          <w:lang w:val="fr-CA"/>
        </w:rPr>
        <w:t>n</w:t>
      </w:r>
      <w:r w:rsidRPr="00623056">
        <w:rPr>
          <w:rFonts w:cs="Arial"/>
          <w:lang w:val="fr-CA"/>
        </w:rPr>
        <w:t>e</w:t>
      </w:r>
      <w:r w:rsidRPr="00623056">
        <w:rPr>
          <w:rFonts w:cs="Arial"/>
          <w:spacing w:val="-1"/>
          <w:lang w:val="fr-CA"/>
        </w:rPr>
        <w:t xml:space="preserve"> </w:t>
      </w:r>
      <w:r w:rsidRPr="00623056">
        <w:rPr>
          <w:rFonts w:cs="Arial"/>
          <w:spacing w:val="2"/>
          <w:lang w:val="fr-CA"/>
        </w:rPr>
        <w:t>f</w:t>
      </w:r>
      <w:r w:rsidRPr="00623056">
        <w:rPr>
          <w:rFonts w:cs="Arial"/>
          <w:lang w:val="fr-CA"/>
        </w:rPr>
        <w:t>ré</w:t>
      </w:r>
      <w:r w:rsidRPr="00623056">
        <w:rPr>
          <w:rFonts w:cs="Arial"/>
          <w:spacing w:val="-2"/>
          <w:lang w:val="fr-CA"/>
        </w:rPr>
        <w:t>q</w:t>
      </w:r>
      <w:r w:rsidRPr="00623056">
        <w:rPr>
          <w:rFonts w:cs="Arial"/>
          <w:lang w:val="fr-CA"/>
        </w:rPr>
        <w:t>u</w:t>
      </w:r>
      <w:r w:rsidRPr="00623056">
        <w:rPr>
          <w:rFonts w:cs="Arial"/>
          <w:spacing w:val="-2"/>
          <w:lang w:val="fr-CA"/>
        </w:rPr>
        <w:t>e</w:t>
      </w:r>
      <w:r w:rsidRPr="00623056">
        <w:rPr>
          <w:rFonts w:cs="Arial"/>
          <w:lang w:val="fr-CA"/>
        </w:rPr>
        <w:t xml:space="preserve">nce </w:t>
      </w:r>
      <w:r w:rsidRPr="00623056">
        <w:rPr>
          <w:rFonts w:cs="Arial"/>
          <w:spacing w:val="-1"/>
          <w:lang w:val="fr-CA"/>
        </w:rPr>
        <w:t>q</w:t>
      </w:r>
      <w:r w:rsidRPr="00623056">
        <w:rPr>
          <w:rFonts w:cs="Arial"/>
          <w:lang w:val="fr-CA"/>
        </w:rPr>
        <w:t>ue</w:t>
      </w:r>
      <w:r w:rsidRPr="00623056">
        <w:rPr>
          <w:rFonts w:cs="Arial"/>
          <w:spacing w:val="-2"/>
          <w:lang w:val="fr-CA"/>
        </w:rPr>
        <w:t xml:space="preserve"> </w:t>
      </w:r>
      <w:r w:rsidRPr="00623056">
        <w:rPr>
          <w:rFonts w:cs="Arial"/>
          <w:lang w:val="fr-CA"/>
        </w:rPr>
        <w:t>le</w:t>
      </w:r>
      <w:r w:rsidRPr="00623056">
        <w:rPr>
          <w:rFonts w:cs="Arial"/>
          <w:spacing w:val="-2"/>
          <w:lang w:val="fr-CA"/>
        </w:rPr>
        <w:t xml:space="preserve"> </w:t>
      </w:r>
      <w:r w:rsidRPr="00623056">
        <w:rPr>
          <w:rFonts w:cs="Arial"/>
          <w:lang w:val="fr-CA"/>
        </w:rPr>
        <w:t>CER</w:t>
      </w:r>
      <w:r w:rsidRPr="00623056">
        <w:rPr>
          <w:rFonts w:cs="Arial"/>
          <w:spacing w:val="-1"/>
          <w:lang w:val="fr-CA"/>
        </w:rPr>
        <w:t xml:space="preserve"> </w:t>
      </w:r>
      <w:r w:rsidRPr="00623056">
        <w:rPr>
          <w:rFonts w:cs="Arial"/>
          <w:lang w:val="fr-CA"/>
        </w:rPr>
        <w:t>d</w:t>
      </w:r>
      <w:r w:rsidRPr="00623056">
        <w:rPr>
          <w:rFonts w:cs="Arial"/>
          <w:spacing w:val="3"/>
          <w:lang w:val="fr-CA"/>
        </w:rPr>
        <w:t>é</w:t>
      </w:r>
      <w:r w:rsidRPr="00623056">
        <w:rPr>
          <w:rFonts w:cs="Arial"/>
          <w:spacing w:val="-2"/>
          <w:lang w:val="fr-CA"/>
        </w:rPr>
        <w:t>t</w:t>
      </w:r>
      <w:r w:rsidRPr="00623056">
        <w:rPr>
          <w:rFonts w:cs="Arial"/>
          <w:lang w:val="fr-CA"/>
        </w:rPr>
        <w:t>ermi</w:t>
      </w:r>
      <w:r w:rsidRPr="00623056">
        <w:rPr>
          <w:rFonts w:cs="Arial"/>
          <w:spacing w:val="-2"/>
          <w:lang w:val="fr-CA"/>
        </w:rPr>
        <w:t>n</w:t>
      </w:r>
      <w:r w:rsidRPr="00623056">
        <w:rPr>
          <w:rFonts w:cs="Arial"/>
          <w:lang w:val="fr-CA"/>
        </w:rPr>
        <w:t>e</w:t>
      </w:r>
      <w:r w:rsidRPr="00623056">
        <w:rPr>
          <w:rFonts w:cs="Arial"/>
          <w:spacing w:val="1"/>
          <w:lang w:val="fr-CA"/>
        </w:rPr>
        <w:t xml:space="preserve"> </w:t>
      </w:r>
      <w:r w:rsidRPr="00623056">
        <w:rPr>
          <w:spacing w:val="-2"/>
          <w:lang w:val="fr-CA"/>
        </w:rPr>
        <w:t>a</w:t>
      </w:r>
      <w:r w:rsidRPr="00623056">
        <w:rPr>
          <w:lang w:val="fr-CA"/>
        </w:rPr>
        <w:t>u</w:t>
      </w:r>
      <w:r w:rsidRPr="00623056">
        <w:rPr>
          <w:spacing w:val="-2"/>
          <w:lang w:val="fr-CA"/>
        </w:rPr>
        <w:t xml:space="preserve"> </w:t>
      </w:r>
      <w:r w:rsidRPr="00623056">
        <w:rPr>
          <w:spacing w:val="1"/>
          <w:lang w:val="fr-CA"/>
        </w:rPr>
        <w:t>m</w:t>
      </w:r>
      <w:r w:rsidRPr="00623056">
        <w:rPr>
          <w:spacing w:val="-2"/>
          <w:lang w:val="fr-CA"/>
        </w:rPr>
        <w:t>o</w:t>
      </w:r>
      <w:r w:rsidRPr="00623056">
        <w:rPr>
          <w:spacing w:val="1"/>
          <w:lang w:val="fr-CA"/>
        </w:rPr>
        <w:t>m</w:t>
      </w:r>
      <w:r w:rsidRPr="00623056">
        <w:rPr>
          <w:spacing w:val="-2"/>
          <w:lang w:val="fr-CA"/>
        </w:rPr>
        <w:t>e</w:t>
      </w:r>
      <w:r w:rsidRPr="00623056">
        <w:rPr>
          <w:lang w:val="fr-CA"/>
        </w:rPr>
        <w:t xml:space="preserve">nt </w:t>
      </w:r>
      <w:r w:rsidRPr="00623056">
        <w:rPr>
          <w:spacing w:val="-2"/>
          <w:lang w:val="fr-CA"/>
        </w:rPr>
        <w:t>d</w:t>
      </w:r>
      <w:r w:rsidRPr="00623056">
        <w:rPr>
          <w:lang w:val="fr-CA"/>
        </w:rPr>
        <w:t>e l’a</w:t>
      </w:r>
      <w:r w:rsidRPr="00623056">
        <w:rPr>
          <w:spacing w:val="-1"/>
          <w:lang w:val="fr-CA"/>
        </w:rPr>
        <w:t>p</w:t>
      </w:r>
      <w:r w:rsidRPr="00623056">
        <w:rPr>
          <w:lang w:val="fr-CA"/>
        </w:rPr>
        <w:t>prob</w:t>
      </w:r>
      <w:r w:rsidRPr="00623056">
        <w:rPr>
          <w:spacing w:val="-2"/>
          <w:lang w:val="fr-CA"/>
        </w:rPr>
        <w:t>a</w:t>
      </w:r>
      <w:r w:rsidRPr="00623056">
        <w:rPr>
          <w:lang w:val="fr-CA"/>
        </w:rPr>
        <w:t>tion</w:t>
      </w:r>
      <w:r w:rsidRPr="00623056">
        <w:rPr>
          <w:spacing w:val="-1"/>
          <w:lang w:val="fr-CA"/>
        </w:rPr>
        <w:t xml:space="preserve"> </w:t>
      </w:r>
      <w:r w:rsidRPr="00623056">
        <w:rPr>
          <w:lang w:val="fr-CA"/>
        </w:rPr>
        <w:t>initiale</w:t>
      </w:r>
      <w:r w:rsidRPr="00623056">
        <w:rPr>
          <w:spacing w:val="-2"/>
          <w:lang w:val="fr-CA"/>
        </w:rPr>
        <w:t xml:space="preserve"> </w:t>
      </w:r>
      <w:r w:rsidRPr="00623056">
        <w:rPr>
          <w:spacing w:val="1"/>
          <w:lang w:val="fr-CA"/>
        </w:rPr>
        <w:t>d</w:t>
      </w:r>
      <w:r w:rsidRPr="00623056">
        <w:rPr>
          <w:lang w:val="fr-CA"/>
        </w:rPr>
        <w:t xml:space="preserve">e </w:t>
      </w:r>
      <w:r w:rsidRPr="00623056">
        <w:rPr>
          <w:rFonts w:cs="Arial"/>
          <w:lang w:val="fr-CA"/>
        </w:rPr>
        <w:t>la</w:t>
      </w:r>
      <w:r w:rsidRPr="00623056">
        <w:rPr>
          <w:rFonts w:cs="Arial"/>
          <w:spacing w:val="-1"/>
          <w:lang w:val="fr-CA"/>
        </w:rPr>
        <w:t xml:space="preserve"> </w:t>
      </w:r>
      <w:r w:rsidRPr="00623056">
        <w:rPr>
          <w:rFonts w:cs="Arial"/>
          <w:lang w:val="fr-CA"/>
        </w:rPr>
        <w:t>recherc</w:t>
      </w:r>
      <w:r w:rsidRPr="00623056">
        <w:rPr>
          <w:rFonts w:cs="Arial"/>
          <w:spacing w:val="-3"/>
          <w:lang w:val="fr-CA"/>
        </w:rPr>
        <w:t>h</w:t>
      </w:r>
      <w:r w:rsidRPr="00623056">
        <w:rPr>
          <w:rFonts w:cs="Arial"/>
          <w:lang w:val="fr-CA"/>
        </w:rPr>
        <w:t>e</w:t>
      </w:r>
      <w:r w:rsidRPr="00623056">
        <w:rPr>
          <w:rFonts w:cs="Arial"/>
          <w:spacing w:val="-1"/>
          <w:lang w:val="fr-CA"/>
        </w:rPr>
        <w:t xml:space="preserve"> o</w:t>
      </w:r>
      <w:r w:rsidRPr="00623056">
        <w:rPr>
          <w:rFonts w:cs="Arial"/>
          <w:lang w:val="fr-CA"/>
        </w:rPr>
        <w:t>u</w:t>
      </w:r>
      <w:r w:rsidRPr="00623056">
        <w:rPr>
          <w:rFonts w:cs="Arial"/>
          <w:spacing w:val="-1"/>
          <w:lang w:val="fr-CA"/>
        </w:rPr>
        <w:t xml:space="preserve"> </w:t>
      </w:r>
      <w:r w:rsidRPr="00623056">
        <w:rPr>
          <w:rFonts w:cs="Arial"/>
          <w:lang w:val="fr-CA"/>
        </w:rPr>
        <w:t>à</w:t>
      </w:r>
      <w:r w:rsidRPr="00623056">
        <w:rPr>
          <w:rFonts w:cs="Arial"/>
          <w:spacing w:val="-1"/>
          <w:lang w:val="fr-CA"/>
        </w:rPr>
        <w:t xml:space="preserve"> </w:t>
      </w:r>
      <w:r w:rsidRPr="00623056">
        <w:rPr>
          <w:rFonts w:cs="Arial"/>
          <w:lang w:val="fr-CA"/>
        </w:rPr>
        <w:t>un</w:t>
      </w:r>
      <w:r w:rsidRPr="00623056">
        <w:rPr>
          <w:rFonts w:cs="Arial"/>
          <w:spacing w:val="-3"/>
          <w:lang w:val="fr-CA"/>
        </w:rPr>
        <w:t xml:space="preserve"> </w:t>
      </w:r>
      <w:r w:rsidRPr="00623056">
        <w:rPr>
          <w:rFonts w:cs="Arial"/>
          <w:spacing w:val="-2"/>
          <w:lang w:val="fr-CA"/>
        </w:rPr>
        <w:t>a</w:t>
      </w:r>
      <w:r w:rsidRPr="00623056">
        <w:rPr>
          <w:rFonts w:cs="Arial"/>
          <w:lang w:val="fr-CA"/>
        </w:rPr>
        <w:t>utre</w:t>
      </w:r>
      <w:r w:rsidRPr="00623056">
        <w:rPr>
          <w:rFonts w:cs="Arial"/>
          <w:spacing w:val="-3"/>
          <w:lang w:val="fr-CA"/>
        </w:rPr>
        <w:t xml:space="preserve"> </w:t>
      </w:r>
      <w:r w:rsidRPr="00623056">
        <w:rPr>
          <w:rFonts w:cs="Arial"/>
          <w:spacing w:val="1"/>
          <w:lang w:val="fr-CA"/>
        </w:rPr>
        <w:t>m</w:t>
      </w:r>
      <w:r w:rsidRPr="00623056">
        <w:rPr>
          <w:rFonts w:cs="Arial"/>
          <w:spacing w:val="-2"/>
          <w:lang w:val="fr-CA"/>
        </w:rPr>
        <w:t>o</w:t>
      </w:r>
      <w:r w:rsidRPr="00623056">
        <w:rPr>
          <w:rFonts w:cs="Arial"/>
          <w:spacing w:val="1"/>
          <w:lang w:val="fr-CA"/>
        </w:rPr>
        <w:t>m</w:t>
      </w:r>
      <w:r w:rsidRPr="00623056">
        <w:rPr>
          <w:rFonts w:cs="Arial"/>
          <w:lang w:val="fr-CA"/>
        </w:rPr>
        <w:t>e</w:t>
      </w:r>
      <w:r w:rsidRPr="00623056">
        <w:rPr>
          <w:rFonts w:cs="Arial"/>
          <w:spacing w:val="-2"/>
          <w:lang w:val="fr-CA"/>
        </w:rPr>
        <w:t>n</w:t>
      </w:r>
      <w:r w:rsidRPr="00623056">
        <w:rPr>
          <w:rFonts w:cs="Arial"/>
          <w:lang w:val="fr-CA"/>
        </w:rPr>
        <w:t>t</w:t>
      </w:r>
      <w:r w:rsidRPr="00623056">
        <w:rPr>
          <w:rStyle w:val="Appelnotedebasdep"/>
          <w:rFonts w:cs="Arial"/>
          <w:lang w:val="fr-CA"/>
        </w:rPr>
        <w:footnoteReference w:id="5"/>
      </w:r>
      <w:r w:rsidR="00D148A8">
        <w:rPr>
          <w:rFonts w:cs="Arial"/>
          <w:lang w:val="fr-CA"/>
        </w:rPr>
        <w:t>.</w:t>
      </w:r>
    </w:p>
    <w:p w14:paraId="3C7BAF71" w14:textId="77777777" w:rsidR="00501D22" w:rsidRPr="00623056" w:rsidRDefault="00501D22" w:rsidP="00E00C4F">
      <w:pPr>
        <w:pStyle w:val="Titre3"/>
        <w:rPr>
          <w:lang w:val="fr-CA"/>
        </w:rPr>
      </w:pPr>
      <w:r w:rsidRPr="00623056">
        <w:rPr>
          <w:lang w:val="fr-CA"/>
        </w:rPr>
        <w:t>Si le chercheur reçoit des instructions de la part du promoteur à l’effet qu’il doit signaler des événements ou soumettre des documents non requis par le CER conformément au MON sur les activités liées aux évaluations en cours, le chercheur peut néanmoins les soumettre au CER au moment du renouvellement annuel de l’approbation éthique.</w:t>
      </w:r>
    </w:p>
    <w:p w14:paraId="700647BB" w14:textId="77777777" w:rsidR="00501D22" w:rsidRPr="00623056" w:rsidRDefault="00501D22" w:rsidP="00E00C4F">
      <w:pPr>
        <w:pStyle w:val="Titre3"/>
        <w:rPr>
          <w:lang w:val="fr-CA"/>
        </w:rPr>
      </w:pPr>
      <w:r w:rsidRPr="00623056">
        <w:rPr>
          <w:lang w:val="fr-CA"/>
        </w:rPr>
        <w:t>Les demandes de renouvellement annuel de l’approbation éthique doivent être déposées au moins quatre semaines avant la date d’échéance de l’approbation éthique, et ce, sans égard au type d’évaluation.</w:t>
      </w:r>
    </w:p>
    <w:p w14:paraId="3BFACE4A" w14:textId="77777777" w:rsidR="00501D22" w:rsidRPr="00623056" w:rsidRDefault="00501D22" w:rsidP="00E00C4F">
      <w:pPr>
        <w:pStyle w:val="Titre3"/>
        <w:rPr>
          <w:lang w:val="fr-CA"/>
        </w:rPr>
      </w:pPr>
      <w:r w:rsidRPr="00623056">
        <w:rPr>
          <w:lang w:val="fr-CA"/>
        </w:rPr>
        <w:t>Pour aider les chercheurs à soumettre leur demande à temps, un ou des rappels de courtoisie avant la date d’expiration pourraient être envoyés.</w:t>
      </w:r>
    </w:p>
    <w:p w14:paraId="1FC8C261" w14:textId="77777777" w:rsidR="00501D22" w:rsidRPr="00623056" w:rsidRDefault="00501D22" w:rsidP="00E00C4F">
      <w:pPr>
        <w:pStyle w:val="Titre3"/>
        <w:rPr>
          <w:lang w:val="fr-CA"/>
        </w:rPr>
      </w:pPr>
      <w:r w:rsidRPr="00623056">
        <w:rPr>
          <w:lang w:val="fr-CA"/>
        </w:rPr>
        <w:t>Le personnel de soutien désigné du CER examine le caractère complet de la demande de renouvellement annuel de l’approbation éthique. Toute demande incomplète peut être retournée au chercheur.</w:t>
      </w:r>
    </w:p>
    <w:p w14:paraId="73D5C060" w14:textId="77777777" w:rsidR="00501D22" w:rsidRPr="00623056" w:rsidRDefault="00501D22" w:rsidP="00E00C4F">
      <w:pPr>
        <w:pStyle w:val="Titre3"/>
        <w:rPr>
          <w:lang w:val="fr-CA"/>
        </w:rPr>
      </w:pPr>
      <w:r w:rsidRPr="00623056">
        <w:rPr>
          <w:lang w:val="fr-CA"/>
        </w:rPr>
        <w:t>Le personnel de soutien désigné du CER met la demande à l’ordre du jour de la prochaine réunion du CER si la recherche satisfait aux critères d’évaluation par comité plénier, conformément au MON prévu à cet effet.</w:t>
      </w:r>
    </w:p>
    <w:p w14:paraId="6A422B78" w14:textId="546245A5" w:rsidR="00501D22" w:rsidRPr="003E164F" w:rsidRDefault="2A29E2C4" w:rsidP="2A29E2C4">
      <w:pPr>
        <w:pStyle w:val="Titre3"/>
        <w:rPr>
          <w:lang w:val="fr-CA"/>
        </w:rPr>
      </w:pPr>
      <w:r w:rsidRPr="003E164F">
        <w:rPr>
          <w:lang w:val="fr-CA"/>
        </w:rPr>
        <w:t xml:space="preserve">Le personnel de soutien du CER transmet la demande à l’évaluateur ou aux évaluateurs désigné(s) du CER. Un membre du personnel de soutien peut également traiter la demande si une délégation formelle à cet effet figure au registre de délégation du CÉR. </w:t>
      </w:r>
    </w:p>
    <w:p w14:paraId="078A7988" w14:textId="77777777" w:rsidR="00501D22" w:rsidRPr="00623056" w:rsidRDefault="00501D22" w:rsidP="00E00C4F">
      <w:pPr>
        <w:pStyle w:val="Titre3"/>
        <w:rPr>
          <w:lang w:val="fr-CA"/>
        </w:rPr>
      </w:pPr>
      <w:r w:rsidRPr="00623056">
        <w:rPr>
          <w:lang w:val="fr-CA"/>
        </w:rPr>
        <w:t>Le CER peut demander des renseignements supplémentaires ou des clarifications, au besoin. Il prend ensuite une décision concernant le renouvellement annuel de l’approbation éthique de la recherche et la poursuite de la recherche.</w:t>
      </w:r>
    </w:p>
    <w:p w14:paraId="66650F33" w14:textId="77777777" w:rsidR="00501D22" w:rsidRPr="00623056" w:rsidRDefault="00501D22" w:rsidP="00E00C4F">
      <w:pPr>
        <w:pStyle w:val="Titre3"/>
        <w:rPr>
          <w:lang w:val="fr-CA"/>
        </w:rPr>
      </w:pPr>
      <w:r w:rsidRPr="00623056">
        <w:rPr>
          <w:lang w:val="fr-CA"/>
        </w:rPr>
        <w:t>Les décisions prises en comité délégué quant aux demandes de renouvellement annuel de l’approbation éthique sont mises à l’ordre du jour de la réunion plénière du CER.</w:t>
      </w:r>
    </w:p>
    <w:p w14:paraId="4E050B97" w14:textId="77777777" w:rsidR="00501D22" w:rsidRPr="00623056" w:rsidRDefault="00501D22" w:rsidP="00E00C4F">
      <w:pPr>
        <w:pStyle w:val="Titre2"/>
        <w:rPr>
          <w:lang w:val="fr-CA"/>
        </w:rPr>
      </w:pPr>
      <w:bookmarkStart w:id="7" w:name="_Toc20728873"/>
      <w:r w:rsidRPr="00623056">
        <w:rPr>
          <w:lang w:val="fr-CA"/>
        </w:rPr>
        <w:t>Critères d’évaluation du CER</w:t>
      </w:r>
      <w:bookmarkEnd w:id="7"/>
    </w:p>
    <w:p w14:paraId="329A878F" w14:textId="77777777" w:rsidR="00501D22" w:rsidRPr="00623056" w:rsidRDefault="00501D22" w:rsidP="00E00C4F">
      <w:pPr>
        <w:pStyle w:val="Titre3"/>
        <w:keepNext/>
        <w:rPr>
          <w:lang w:val="fr-CA"/>
        </w:rPr>
      </w:pPr>
      <w:r w:rsidRPr="00623056">
        <w:rPr>
          <w:lang w:val="fr-CA"/>
        </w:rPr>
        <w:t>Pour accorder un renouvellement annuel de l’approbation éthique de la recherche, le CER doit déterminer ce qui suit</w:t>
      </w:r>
      <w:r w:rsidR="00623056" w:rsidRPr="00623056">
        <w:rPr>
          <w:lang w:val="fr-CA"/>
        </w:rPr>
        <w:t> </w:t>
      </w:r>
      <w:r w:rsidRPr="00623056">
        <w:rPr>
          <w:lang w:val="fr-CA"/>
        </w:rPr>
        <w:t>:</w:t>
      </w:r>
    </w:p>
    <w:p w14:paraId="6D4F3B68" w14:textId="77777777" w:rsidR="00501D22" w:rsidRPr="00623056" w:rsidRDefault="00501D22" w:rsidP="00E00C4F">
      <w:pPr>
        <w:pStyle w:val="SOPBulletC"/>
      </w:pPr>
      <w:r w:rsidRPr="00623056">
        <w:t xml:space="preserve">Tout changement important a déjà été rapporté au CER; </w:t>
      </w:r>
    </w:p>
    <w:p w14:paraId="13A70968" w14:textId="77777777" w:rsidR="00501D22" w:rsidRPr="00623056" w:rsidRDefault="00501D22" w:rsidP="00E00C4F">
      <w:pPr>
        <w:pStyle w:val="SOPBulletC"/>
      </w:pPr>
      <w:r w:rsidRPr="00623056">
        <w:t>Toute nouvelle information pouvant influencer la sécurité ou le bien-être des participants à la recherche a été rapportée au CER;</w:t>
      </w:r>
    </w:p>
    <w:p w14:paraId="0A20A1BE" w14:textId="77777777" w:rsidR="00501D22" w:rsidRPr="00623056" w:rsidRDefault="00501D22" w:rsidP="00E00C4F">
      <w:pPr>
        <w:pStyle w:val="Titre3"/>
        <w:keepNext/>
        <w:rPr>
          <w:lang w:val="fr-CA"/>
        </w:rPr>
      </w:pPr>
      <w:r w:rsidRPr="00623056">
        <w:rPr>
          <w:lang w:val="fr-CA"/>
        </w:rPr>
        <w:t>Le CER pourrait également</w:t>
      </w:r>
      <w:r w:rsidR="00623056" w:rsidRPr="00623056">
        <w:rPr>
          <w:lang w:val="fr-CA"/>
        </w:rPr>
        <w:t> </w:t>
      </w:r>
      <w:r w:rsidRPr="00623056">
        <w:rPr>
          <w:lang w:val="fr-CA"/>
        </w:rPr>
        <w:t>:</w:t>
      </w:r>
    </w:p>
    <w:p w14:paraId="20E9AA07" w14:textId="77777777" w:rsidR="00501D22" w:rsidRPr="00623056" w:rsidRDefault="00501D22" w:rsidP="00E00C4F">
      <w:pPr>
        <w:pStyle w:val="SOPBulletC"/>
      </w:pPr>
      <w:r w:rsidRPr="00623056">
        <w:t>Demander d’apporter des changements à tout document relié à l’étude;</w:t>
      </w:r>
    </w:p>
    <w:p w14:paraId="3F2C8444" w14:textId="77777777" w:rsidR="00501D22" w:rsidRPr="00623056" w:rsidRDefault="00501D22" w:rsidP="00E00C4F">
      <w:pPr>
        <w:pStyle w:val="SOPBulletC"/>
      </w:pPr>
      <w:r w:rsidRPr="00623056">
        <w:t>Apporter des changements à la fréquence du renouvellement de l’approbation éthique;</w:t>
      </w:r>
    </w:p>
    <w:p w14:paraId="29DB079C" w14:textId="77777777" w:rsidR="00501D22" w:rsidRPr="00623056" w:rsidRDefault="00501D22" w:rsidP="00E00C4F">
      <w:pPr>
        <w:pStyle w:val="SOPBulletC"/>
      </w:pPr>
      <w:r w:rsidRPr="00623056">
        <w:t>Imposer des précautions particulières;</w:t>
      </w:r>
    </w:p>
    <w:p w14:paraId="52BFBC85" w14:textId="77777777" w:rsidR="00501D22" w:rsidRPr="00623056" w:rsidRDefault="00501D22" w:rsidP="00E00C4F">
      <w:pPr>
        <w:pStyle w:val="SOPBulletC"/>
      </w:pPr>
      <w:r w:rsidRPr="00623056">
        <w:t>Suspendre ou mettre fin à l’approbation du CER.</w:t>
      </w:r>
    </w:p>
    <w:p w14:paraId="20B013C8" w14:textId="77777777" w:rsidR="00501D22" w:rsidRPr="00623056" w:rsidRDefault="00501D22" w:rsidP="00E00C4F">
      <w:pPr>
        <w:pStyle w:val="Titre2"/>
        <w:rPr>
          <w:lang w:val="fr-CA"/>
        </w:rPr>
      </w:pPr>
      <w:bookmarkStart w:id="8" w:name="_Toc20728874"/>
      <w:r w:rsidRPr="00623056">
        <w:rPr>
          <w:lang w:val="fr-CA"/>
        </w:rPr>
        <w:t>Demandes de renouvellement annuel de l’approbation éthique non reçues avant la date d’expiration</w:t>
      </w:r>
      <w:bookmarkEnd w:id="8"/>
    </w:p>
    <w:p w14:paraId="1DF3B4DA" w14:textId="77777777" w:rsidR="00501D22" w:rsidRPr="00623056" w:rsidRDefault="00501D22" w:rsidP="00E00C4F">
      <w:pPr>
        <w:pStyle w:val="Titre3"/>
        <w:rPr>
          <w:lang w:val="fr-CA"/>
        </w:rPr>
      </w:pPr>
      <w:r w:rsidRPr="00623056">
        <w:rPr>
          <w:lang w:val="fr-CA"/>
        </w:rPr>
        <w:t xml:space="preserve">Si une demande de renouvellement de l’approbation éthique n’a pas été déposée avant la date d’expiration, un avertissement, un avis de suspension ou un avis de fermeture peut être envoyé aux chercheurs. </w:t>
      </w:r>
    </w:p>
    <w:p w14:paraId="296DD6D4" w14:textId="77777777" w:rsidR="00501D22" w:rsidRPr="00623056" w:rsidRDefault="00501D22" w:rsidP="00E00C4F">
      <w:pPr>
        <w:pStyle w:val="Titre3"/>
        <w:rPr>
          <w:lang w:val="fr-CA"/>
        </w:rPr>
      </w:pPr>
      <w:r w:rsidRPr="00623056">
        <w:rPr>
          <w:lang w:val="fr-CA"/>
        </w:rPr>
        <w:t xml:space="preserve">Dès l’expiration de l’approbation éthique d’un projet, le chercheur doit interrompre toutes ses activités de recherche en lien avec ce projet tant que l’arrêt ne met pas en péril la sécurité des participants. Le chercheur est responsable d’aviser le CER s’il faut poursuivre le traitement médical lié à la recherche pour assurer la sécurité et le bien-être des participants. </w:t>
      </w:r>
    </w:p>
    <w:p w14:paraId="75D74F5D" w14:textId="77777777" w:rsidR="00501D22" w:rsidRPr="00623056" w:rsidRDefault="00501D22" w:rsidP="00E00C4F">
      <w:pPr>
        <w:pStyle w:val="Titre3"/>
        <w:rPr>
          <w:lang w:val="fr-CA"/>
        </w:rPr>
      </w:pPr>
      <w:r w:rsidRPr="00623056">
        <w:rPr>
          <w:lang w:val="fr-CA"/>
        </w:rPr>
        <w:t>Le chercheur documente les raisons du retard et indique les mesures prises pour éviter ce type de manquement dans l’avenir.</w:t>
      </w:r>
    </w:p>
    <w:p w14:paraId="600CA682" w14:textId="77777777" w:rsidR="00501D22" w:rsidRPr="00623056" w:rsidRDefault="00501D22" w:rsidP="00E00C4F">
      <w:pPr>
        <w:pStyle w:val="Titre3"/>
        <w:rPr>
          <w:lang w:val="fr-CA"/>
        </w:rPr>
      </w:pPr>
      <w:r w:rsidRPr="00623056">
        <w:rPr>
          <w:lang w:val="fr-CA"/>
        </w:rPr>
        <w:t>Le renouvellement accordé par le CER n’a pas de portée rétroactive, c’est-à-dire qu’il n’y aura aucune approbation éthique pour la période de manquement.</w:t>
      </w:r>
    </w:p>
    <w:p w14:paraId="605CAFA7" w14:textId="77777777" w:rsidR="00756C58" w:rsidRPr="00623056" w:rsidRDefault="002E18ED" w:rsidP="00E00C4F">
      <w:pPr>
        <w:pStyle w:val="Titre1"/>
      </w:pPr>
      <w:bookmarkStart w:id="9" w:name="_Toc20728875"/>
      <w:r w:rsidRPr="00623056">
        <w:t>R</w:t>
      </w:r>
      <w:r w:rsidR="00ED30D3" w:rsidRPr="00623056">
        <w:t>é</w:t>
      </w:r>
      <w:r w:rsidR="00756C58" w:rsidRPr="00623056">
        <w:t>f</w:t>
      </w:r>
      <w:r w:rsidR="00ED30D3" w:rsidRPr="00623056">
        <w:t>é</w:t>
      </w:r>
      <w:r w:rsidR="00756C58" w:rsidRPr="00623056">
        <w:t>rences</w:t>
      </w:r>
      <w:bookmarkEnd w:id="9"/>
    </w:p>
    <w:p w14:paraId="5ECB7F1F" w14:textId="77777777" w:rsidR="00756C58" w:rsidRPr="00623056" w:rsidRDefault="00347179" w:rsidP="00E00C4F">
      <w:r w:rsidRPr="00623056">
        <w:t>Voir les notes en bas de page.</w:t>
      </w:r>
    </w:p>
    <w:p w14:paraId="3FD89FDA" w14:textId="77777777" w:rsidR="00756C58" w:rsidRPr="00623056" w:rsidRDefault="00347179" w:rsidP="00E00C4F">
      <w:pPr>
        <w:pStyle w:val="Titre1"/>
      </w:pPr>
      <w:bookmarkStart w:id="10" w:name="_Toc20728876"/>
      <w:r w:rsidRPr="00623056">
        <w:t xml:space="preserve">Historique des </w:t>
      </w:r>
      <w:r w:rsidR="002E18ED" w:rsidRPr="00623056">
        <w:t>R</w:t>
      </w:r>
      <w:r w:rsidRPr="00623056">
        <w:t>é</w:t>
      </w:r>
      <w:r w:rsidR="00756C58" w:rsidRPr="00623056">
        <w:t>vision</w:t>
      </w:r>
      <w:r w:rsidRPr="00623056">
        <w:t>s</w:t>
      </w:r>
      <w:bookmarkEnd w:id="10"/>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623056" w14:paraId="62D2BECC" w14:textId="77777777" w:rsidTr="00474636">
        <w:tc>
          <w:tcPr>
            <w:tcW w:w="2439" w:type="dxa"/>
            <w:tcBorders>
              <w:right w:val="single" w:sz="4" w:space="0" w:color="auto"/>
            </w:tcBorders>
            <w:shd w:val="clear" w:color="auto" w:fill="auto"/>
            <w:vAlign w:val="center"/>
          </w:tcPr>
          <w:p w14:paraId="747954FE" w14:textId="77777777" w:rsidR="00756C58" w:rsidRPr="00623056" w:rsidRDefault="00347179" w:rsidP="00E00C4F">
            <w:pPr>
              <w:spacing w:before="0" w:after="0"/>
              <w:jc w:val="center"/>
              <w:rPr>
                <w:rFonts w:eastAsia="Calibri"/>
                <w:b/>
              </w:rPr>
            </w:pPr>
            <w:r w:rsidRPr="00623056">
              <w:rPr>
                <w:rFonts w:eastAsia="Calibri"/>
                <w:b/>
              </w:rPr>
              <w:t xml:space="preserve">Code </w:t>
            </w:r>
            <w:r w:rsidR="00474636" w:rsidRPr="00623056">
              <w:rPr>
                <w:rFonts w:eastAsia="Calibri"/>
                <w:b/>
              </w:rPr>
              <w:t xml:space="preserve">du </w:t>
            </w:r>
            <w:r w:rsidRPr="00623056">
              <w:rPr>
                <w:rFonts w:eastAsia="Calibri"/>
                <w:b/>
              </w:rPr>
              <w:t>MON</w:t>
            </w:r>
          </w:p>
        </w:tc>
        <w:tc>
          <w:tcPr>
            <w:tcW w:w="1559" w:type="dxa"/>
            <w:tcBorders>
              <w:left w:val="single" w:sz="4" w:space="0" w:color="auto"/>
              <w:right w:val="single" w:sz="4" w:space="0" w:color="auto"/>
            </w:tcBorders>
            <w:shd w:val="clear" w:color="auto" w:fill="auto"/>
            <w:vAlign w:val="center"/>
          </w:tcPr>
          <w:p w14:paraId="6DBE9C91" w14:textId="77777777" w:rsidR="00756C58" w:rsidRPr="00623056" w:rsidRDefault="00474636" w:rsidP="00E00C4F">
            <w:pPr>
              <w:spacing w:before="0" w:after="0"/>
              <w:jc w:val="center"/>
              <w:rPr>
                <w:rFonts w:eastAsia="Calibri"/>
                <w:b/>
              </w:rPr>
            </w:pPr>
            <w:r w:rsidRPr="00623056">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489501A" w14:textId="77777777" w:rsidR="00756C58" w:rsidRPr="00623056" w:rsidRDefault="00347179" w:rsidP="00E00C4F">
            <w:pPr>
              <w:spacing w:before="0" w:after="0"/>
              <w:jc w:val="left"/>
              <w:rPr>
                <w:rFonts w:eastAsia="Calibri"/>
                <w:b/>
              </w:rPr>
            </w:pPr>
            <w:r w:rsidRPr="00623056">
              <w:rPr>
                <w:rFonts w:eastAsia="Calibri"/>
                <w:b/>
              </w:rPr>
              <w:t xml:space="preserve">Résumé des </w:t>
            </w:r>
            <w:r w:rsidR="00474636" w:rsidRPr="00623056">
              <w:rPr>
                <w:rFonts w:eastAsia="Calibri"/>
                <w:b/>
              </w:rPr>
              <w:t>modifications</w:t>
            </w:r>
          </w:p>
        </w:tc>
      </w:tr>
      <w:tr w:rsidR="00756C58" w:rsidRPr="00623056" w14:paraId="533CD31E" w14:textId="77777777" w:rsidTr="00474636">
        <w:tc>
          <w:tcPr>
            <w:tcW w:w="2439" w:type="dxa"/>
            <w:tcBorders>
              <w:right w:val="single" w:sz="4" w:space="0" w:color="auto"/>
            </w:tcBorders>
            <w:shd w:val="clear" w:color="auto" w:fill="auto"/>
            <w:vAlign w:val="center"/>
          </w:tcPr>
          <w:p w14:paraId="49EE91A5" w14:textId="77777777" w:rsidR="00756C58" w:rsidRPr="001345B0" w:rsidRDefault="00474636" w:rsidP="00E00C4F">
            <w:pPr>
              <w:spacing w:before="0" w:after="0"/>
              <w:jc w:val="left"/>
              <w:rPr>
                <w:rFonts w:eastAsia="Calibri" w:cs="Arial"/>
              </w:rPr>
            </w:pPr>
            <w:r w:rsidRPr="001345B0">
              <w:rPr>
                <w:rFonts w:eastAsia="Calibri"/>
              </w:rPr>
              <w:t xml:space="preserve">MON-CÉR </w:t>
            </w:r>
            <w:r w:rsidR="001345B0" w:rsidRPr="001345B0">
              <w:rPr>
                <w:rFonts w:eastAsia="Calibri"/>
              </w:rPr>
              <w:t>406.001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56323E" w14:textId="460D3ABE" w:rsidR="00756C58" w:rsidRPr="001345B0" w:rsidRDefault="003247D2" w:rsidP="00E00C4F">
            <w:pPr>
              <w:spacing w:before="0" w:after="0"/>
              <w:jc w:val="center"/>
              <w:rPr>
                <w:rFonts w:eastAsia="Calibri"/>
              </w:rPr>
            </w:pPr>
            <w:r>
              <w:t>2020-01-3</w:t>
            </w:r>
            <w:r>
              <w:t>1</w:t>
            </w:r>
            <w:bookmarkStart w:id="11" w:name="_GoBack"/>
            <w:bookmarkEnd w:id="11"/>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5D2636A" w14:textId="77777777" w:rsidR="00756C58" w:rsidRPr="00623056" w:rsidRDefault="00347179" w:rsidP="00E00C4F">
            <w:pPr>
              <w:spacing w:before="0" w:after="0"/>
              <w:jc w:val="left"/>
              <w:rPr>
                <w:rFonts w:eastAsia="Calibri"/>
              </w:rPr>
            </w:pPr>
            <w:r w:rsidRPr="001345B0">
              <w:rPr>
                <w:rFonts w:eastAsia="Calibri"/>
              </w:rPr>
              <w:t>Version o</w:t>
            </w:r>
            <w:r w:rsidR="00756C58" w:rsidRPr="001345B0">
              <w:rPr>
                <w:rFonts w:eastAsia="Calibri"/>
              </w:rPr>
              <w:t>riginal</w:t>
            </w:r>
            <w:r w:rsidRPr="001345B0">
              <w:rPr>
                <w:rFonts w:eastAsia="Calibri"/>
              </w:rPr>
              <w:t>e</w:t>
            </w:r>
          </w:p>
        </w:tc>
      </w:tr>
      <w:tr w:rsidR="00756C58" w:rsidRPr="00623056" w14:paraId="6B103DCF" w14:textId="77777777" w:rsidTr="00474636">
        <w:tc>
          <w:tcPr>
            <w:tcW w:w="2439" w:type="dxa"/>
            <w:tcBorders>
              <w:right w:val="single" w:sz="4" w:space="0" w:color="auto"/>
            </w:tcBorders>
            <w:shd w:val="clear" w:color="auto" w:fill="auto"/>
            <w:vAlign w:val="center"/>
          </w:tcPr>
          <w:p w14:paraId="5F7BF82B" w14:textId="77777777" w:rsidR="00756C58" w:rsidRPr="00623056" w:rsidRDefault="00756C58" w:rsidP="00E00C4F">
            <w:pPr>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EC7465" w14:textId="77777777" w:rsidR="00756C58" w:rsidRPr="00623056" w:rsidRDefault="00756C58" w:rsidP="00E00C4F">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73A1A4F" w14:textId="77777777" w:rsidR="00756C58" w:rsidRPr="00623056" w:rsidRDefault="00756C58" w:rsidP="00E00C4F">
            <w:pPr>
              <w:spacing w:before="0" w:after="0"/>
              <w:jc w:val="left"/>
              <w:rPr>
                <w:rFonts w:eastAsia="Calibri"/>
              </w:rPr>
            </w:pPr>
          </w:p>
        </w:tc>
      </w:tr>
      <w:tr w:rsidR="00756C58" w:rsidRPr="00623056" w14:paraId="55E51575" w14:textId="77777777" w:rsidTr="00474636">
        <w:tc>
          <w:tcPr>
            <w:tcW w:w="2439" w:type="dxa"/>
            <w:tcBorders>
              <w:right w:val="single" w:sz="4" w:space="0" w:color="auto"/>
            </w:tcBorders>
            <w:shd w:val="clear" w:color="auto" w:fill="auto"/>
            <w:vAlign w:val="center"/>
          </w:tcPr>
          <w:p w14:paraId="69202ABA" w14:textId="77777777" w:rsidR="00756C58" w:rsidRPr="00623056" w:rsidRDefault="00756C58" w:rsidP="00E00C4F">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12141D94" w14:textId="77777777" w:rsidR="00756C58" w:rsidRPr="00623056" w:rsidRDefault="00756C58" w:rsidP="00E00C4F">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8BF81D8" w14:textId="77777777" w:rsidR="00756C58" w:rsidRPr="00623056" w:rsidRDefault="00756C58" w:rsidP="00E00C4F">
            <w:pPr>
              <w:spacing w:before="0" w:after="0"/>
              <w:jc w:val="left"/>
              <w:rPr>
                <w:rFonts w:eastAsia="Calibri"/>
              </w:rPr>
            </w:pPr>
          </w:p>
        </w:tc>
      </w:tr>
    </w:tbl>
    <w:p w14:paraId="5075091D" w14:textId="77777777" w:rsidR="00756C58" w:rsidRPr="00623056" w:rsidRDefault="002E18ED" w:rsidP="00E00C4F">
      <w:pPr>
        <w:pStyle w:val="Titre1"/>
      </w:pPr>
      <w:bookmarkStart w:id="12" w:name="_Toc20728877"/>
      <w:r w:rsidRPr="00623056">
        <w:t>A</w:t>
      </w:r>
      <w:r w:rsidR="00347179" w:rsidRPr="00623056">
        <w:t>nnexes</w:t>
      </w:r>
      <w:bookmarkEnd w:id="12"/>
    </w:p>
    <w:sectPr w:rsidR="00756C58" w:rsidRPr="00623056" w:rsidSect="003026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0395E" w14:textId="77777777" w:rsidR="0074455D" w:rsidRDefault="0074455D" w:rsidP="0030269A">
      <w:pPr>
        <w:spacing w:before="0" w:after="0"/>
      </w:pPr>
      <w:r>
        <w:separator/>
      </w:r>
    </w:p>
  </w:endnote>
  <w:endnote w:type="continuationSeparator" w:id="0">
    <w:p w14:paraId="2456613B" w14:textId="77777777" w:rsidR="0074455D" w:rsidRDefault="0074455D"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DD7C3" w14:textId="77777777" w:rsidR="00623056" w:rsidRDefault="006230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018A2" w14:textId="77777777" w:rsidR="002E18ED" w:rsidRPr="00627E38" w:rsidRDefault="002E18ED" w:rsidP="002E18ED">
    <w:pPr>
      <w:pStyle w:val="Pieddepage"/>
      <w:pBdr>
        <w:bottom w:val="single" w:sz="4" w:space="1" w:color="auto"/>
      </w:pBdr>
      <w:rPr>
        <w:sz w:val="20"/>
        <w:szCs w:val="20"/>
      </w:rPr>
    </w:pPr>
  </w:p>
  <w:p w14:paraId="578E0100" w14:textId="3D9A9D7E" w:rsidR="002E18ED" w:rsidRPr="00347179" w:rsidRDefault="00347179" w:rsidP="72DFED3B">
    <w:pPr>
      <w:pStyle w:val="Pieddepage"/>
      <w:tabs>
        <w:tab w:val="clear" w:pos="4153"/>
        <w:tab w:val="clear" w:pos="8306"/>
        <w:tab w:val="right" w:pos="10065"/>
      </w:tabs>
      <w:rPr>
        <w:sz w:val="20"/>
        <w:szCs w:val="20"/>
      </w:rPr>
    </w:pPr>
    <w:r w:rsidRPr="36E49457">
      <w:rPr>
        <w:color w:val="A6A6A6" w:themeColor="background1" w:themeShade="A6"/>
        <w:sz w:val="20"/>
        <w:szCs w:val="20"/>
      </w:rPr>
      <w:t xml:space="preserve">Réalisé avec la collaboration de N2 ACCER, </w:t>
    </w:r>
    <w:r w:rsidR="002E18ED" w:rsidRPr="36E49457">
      <w:rPr>
        <w:color w:val="A6A6A6" w:themeColor="background1" w:themeShade="A6"/>
        <w:sz w:val="20"/>
        <w:szCs w:val="20"/>
      </w:rPr>
      <w:t>CATALIS, CHUM, CHU S</w:t>
    </w:r>
    <w:r w:rsidR="008D5382">
      <w:rPr>
        <w:color w:val="A6A6A6" w:themeColor="background1" w:themeShade="A6"/>
        <w:sz w:val="20"/>
        <w:szCs w:val="20"/>
      </w:rPr>
      <w:t>ain</w:t>
    </w:r>
    <w:r w:rsidR="002E18ED" w:rsidRPr="36E49457">
      <w:rPr>
        <w:color w:val="A6A6A6" w:themeColor="background1" w:themeShade="A6"/>
        <w:sz w:val="20"/>
        <w:szCs w:val="20"/>
      </w:rPr>
      <w:t>te-Justine et CUSM</w:t>
    </w:r>
    <w:r w:rsidR="002E18ED" w:rsidRPr="00347179">
      <w:rPr>
        <w:rFonts w:cstheme="minorHAnsi"/>
        <w:sz w:val="20"/>
        <w:szCs w:val="20"/>
      </w:rPr>
      <w:tab/>
    </w:r>
    <w:r w:rsidR="002E18ED" w:rsidRPr="36E49457">
      <w:rPr>
        <w:sz w:val="20"/>
        <w:szCs w:val="20"/>
      </w:rPr>
      <w:t xml:space="preserve">Page </w:t>
    </w:r>
    <w:r w:rsidR="002E18ED" w:rsidRPr="36E49457">
      <w:rPr>
        <w:sz w:val="20"/>
        <w:szCs w:val="20"/>
        <w:lang w:val="fr-FR"/>
      </w:rPr>
      <w:fldChar w:fldCharType="begin"/>
    </w:r>
    <w:r w:rsidR="002E18ED" w:rsidRPr="00347179">
      <w:rPr>
        <w:rFonts w:cstheme="minorHAnsi"/>
        <w:sz w:val="20"/>
        <w:szCs w:val="20"/>
      </w:rPr>
      <w:instrText xml:space="preserve"> PAGE </w:instrText>
    </w:r>
    <w:r w:rsidR="002E18ED" w:rsidRPr="36E49457">
      <w:rPr>
        <w:rFonts w:cstheme="minorHAnsi"/>
        <w:sz w:val="20"/>
        <w:szCs w:val="20"/>
        <w:lang w:val="en-CA"/>
      </w:rPr>
      <w:fldChar w:fldCharType="separate"/>
    </w:r>
    <w:r w:rsidR="003247D2">
      <w:rPr>
        <w:rFonts w:cstheme="minorHAnsi"/>
        <w:noProof/>
        <w:sz w:val="20"/>
        <w:szCs w:val="20"/>
      </w:rPr>
      <w:t>5</w:t>
    </w:r>
    <w:r w:rsidR="002E18ED" w:rsidRPr="36E49457">
      <w:rPr>
        <w:sz w:val="20"/>
        <w:szCs w:val="20"/>
        <w:lang w:val="fr-FR"/>
      </w:rPr>
      <w:fldChar w:fldCharType="end"/>
    </w:r>
    <w:r w:rsidR="002E18ED" w:rsidRPr="36E49457">
      <w:rPr>
        <w:sz w:val="20"/>
        <w:szCs w:val="20"/>
      </w:rPr>
      <w:t xml:space="preserve"> </w:t>
    </w:r>
    <w:r w:rsidR="008D5382">
      <w:rPr>
        <w:sz w:val="20"/>
        <w:szCs w:val="20"/>
      </w:rPr>
      <w:t>de</w:t>
    </w:r>
    <w:r w:rsidR="002E18ED" w:rsidRPr="36E49457">
      <w:rPr>
        <w:sz w:val="20"/>
        <w:szCs w:val="20"/>
      </w:rPr>
      <w:t xml:space="preserve"> </w:t>
    </w:r>
    <w:r w:rsidR="002E18ED" w:rsidRPr="36E49457">
      <w:rPr>
        <w:sz w:val="20"/>
        <w:szCs w:val="20"/>
        <w:lang w:val="fr-FR"/>
      </w:rPr>
      <w:fldChar w:fldCharType="begin"/>
    </w:r>
    <w:r w:rsidR="002E18ED" w:rsidRPr="00347179">
      <w:rPr>
        <w:rFonts w:cstheme="minorHAnsi"/>
        <w:sz w:val="20"/>
        <w:szCs w:val="20"/>
      </w:rPr>
      <w:instrText xml:space="preserve"> NUMPAGES </w:instrText>
    </w:r>
    <w:r w:rsidR="002E18ED" w:rsidRPr="36E49457">
      <w:rPr>
        <w:rFonts w:cstheme="minorHAnsi"/>
        <w:sz w:val="20"/>
        <w:szCs w:val="20"/>
        <w:lang w:val="en-CA"/>
      </w:rPr>
      <w:fldChar w:fldCharType="separate"/>
    </w:r>
    <w:r w:rsidR="003247D2">
      <w:rPr>
        <w:rFonts w:cstheme="minorHAnsi"/>
        <w:noProof/>
        <w:sz w:val="20"/>
        <w:szCs w:val="20"/>
      </w:rPr>
      <w:t>5</w:t>
    </w:r>
    <w:r w:rsidR="002E18ED" w:rsidRPr="36E49457">
      <w:rPr>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5AED" w14:textId="77777777" w:rsidR="00623056" w:rsidRDefault="006230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0CFC8" w14:textId="77777777" w:rsidR="0074455D" w:rsidRDefault="0074455D" w:rsidP="0030269A">
      <w:pPr>
        <w:spacing w:before="0" w:after="0"/>
      </w:pPr>
      <w:r>
        <w:separator/>
      </w:r>
    </w:p>
  </w:footnote>
  <w:footnote w:type="continuationSeparator" w:id="0">
    <w:p w14:paraId="6D1BBB79" w14:textId="77777777" w:rsidR="0074455D" w:rsidRDefault="0074455D" w:rsidP="0030269A">
      <w:pPr>
        <w:spacing w:before="0" w:after="0"/>
      </w:pPr>
      <w:r>
        <w:continuationSeparator/>
      </w:r>
    </w:p>
  </w:footnote>
  <w:footnote w:id="1">
    <w:p w14:paraId="4DBB6870" w14:textId="77777777" w:rsidR="006D5DC9" w:rsidRPr="006D5DC9" w:rsidRDefault="006D5DC9" w:rsidP="006D5DC9">
      <w:pPr>
        <w:pStyle w:val="Notedebasdepage"/>
      </w:pPr>
      <w:r w:rsidRPr="00FB5F67">
        <w:rPr>
          <w:rStyle w:val="Appelnotedebasdep"/>
        </w:rPr>
        <w:footnoteRef/>
      </w:r>
      <w:r w:rsidRPr="006D5DC9">
        <w:t xml:space="preserve"> </w:t>
      </w:r>
      <w:r>
        <w:tab/>
      </w:r>
      <w:r w:rsidRPr="006D5DC9">
        <w:rPr>
          <w:i/>
        </w:rPr>
        <w:t>Plan d’action ministériel en éthique de la recherche et en intégrité scientifique</w:t>
      </w:r>
      <w:r w:rsidRPr="006D5DC9">
        <w:t>, Gouvernement du Québec. Ministère de la Santé et des Services sociaux, juin</w:t>
      </w:r>
      <w:r w:rsidR="00623056">
        <w:t> </w:t>
      </w:r>
      <w:r w:rsidRPr="006D5DC9">
        <w:t>1998, mesure 15, ci-après « </w:t>
      </w:r>
      <w:r w:rsidRPr="006D5DC9">
        <w:rPr>
          <w:i/>
        </w:rPr>
        <w:t>PAM</w:t>
      </w:r>
      <w:r w:rsidRPr="006D5DC9">
        <w:t xml:space="preserve"> »; </w:t>
      </w:r>
      <w:r w:rsidRPr="006D5DC9">
        <w:rPr>
          <w:i/>
        </w:rPr>
        <w:t>Lignes directrices opérationnelles pour les Comités d’Éthique chargés de l’évaluation de la Recherche Biomédicale</w:t>
      </w:r>
      <w:r w:rsidRPr="006D5DC9">
        <w:t>, Organisation Mondiale de la Santé, 2000, point 9, ci-après « </w:t>
      </w:r>
      <w:r w:rsidRPr="006D5DC9">
        <w:rPr>
          <w:i/>
        </w:rPr>
        <w:t>LDO</w:t>
      </w:r>
      <w:r w:rsidRPr="006D5DC9">
        <w:t xml:space="preserve"> »; </w:t>
      </w:r>
      <w:r w:rsidRPr="006D5DC9">
        <w:rPr>
          <w:i/>
        </w:rPr>
        <w:t>Modèle de règles de fonctionnement d’un comité d’éthique de la recherche</w:t>
      </w:r>
      <w:r w:rsidRPr="006D5DC9">
        <w:t>, Ministre de la Santé et des Services sociaux, DGAERA, 2004, sect.</w:t>
      </w:r>
      <w:r w:rsidR="00623056">
        <w:t> </w:t>
      </w:r>
      <w:r w:rsidRPr="006D5DC9">
        <w:t>13, ci-après « </w:t>
      </w:r>
      <w:r w:rsidRPr="002E25A9">
        <w:t>Modèle</w:t>
      </w:r>
      <w:r w:rsidRPr="006D5DC9">
        <w:t xml:space="preserve"> »; </w:t>
      </w:r>
      <w:r w:rsidRPr="006D5DC9">
        <w:rPr>
          <w:i/>
        </w:rPr>
        <w:t>Avis sur les conditions d’exercice des comités d’éthique de la recherche désignés ou institués par le ministre de la Santé et des Services sociaux en vertu de l’article</w:t>
      </w:r>
      <w:r w:rsidR="00623056">
        <w:rPr>
          <w:i/>
        </w:rPr>
        <w:t> </w:t>
      </w:r>
      <w:r w:rsidRPr="006D5DC9">
        <w:rPr>
          <w:i/>
        </w:rPr>
        <w:t>21 du Code civil</w:t>
      </w:r>
      <w:r w:rsidRPr="006D5DC9">
        <w:t>, Gazette officielle du Québec, Partie I, vol.</w:t>
      </w:r>
      <w:r w:rsidR="00623056">
        <w:t> </w:t>
      </w:r>
      <w:r w:rsidRPr="006D5DC9">
        <w:t>35, 1998, p. 1040, ci-après « </w:t>
      </w:r>
      <w:r w:rsidRPr="006D5DC9">
        <w:rPr>
          <w:i/>
        </w:rPr>
        <w:t>Avis</w:t>
      </w:r>
      <w:r w:rsidRPr="006D5DC9">
        <w:t xml:space="preserve"> »; </w:t>
      </w:r>
      <w:r w:rsidRPr="006D5DC9">
        <w:rPr>
          <w:i/>
        </w:rPr>
        <w:t>Note de clarification relative au concept de suivi continu de l’éthique des projets</w:t>
      </w:r>
      <w:r w:rsidRPr="006D5DC9">
        <w:t>, Note 2, Gouvernement du Québec, Direction générale adjointe de l’évaluation, de la recherche et des affaires extérieures, Unité de l’éthique, mai</w:t>
      </w:r>
      <w:r w:rsidR="00623056">
        <w:t> </w:t>
      </w:r>
      <w:r w:rsidRPr="006D5DC9">
        <w:t>2007, ci-après « </w:t>
      </w:r>
      <w:r w:rsidRPr="006D5DC9">
        <w:rPr>
          <w:i/>
        </w:rPr>
        <w:t>Note</w:t>
      </w:r>
      <w:r w:rsidR="00623056">
        <w:rPr>
          <w:i/>
        </w:rPr>
        <w:t> </w:t>
      </w:r>
      <w:r w:rsidRPr="006D5DC9">
        <w:rPr>
          <w:i/>
        </w:rPr>
        <w:t>2</w:t>
      </w:r>
      <w:r w:rsidRPr="006D5DC9">
        <w:t> ».</w:t>
      </w:r>
    </w:p>
  </w:footnote>
  <w:footnote w:id="2">
    <w:p w14:paraId="29A281D5" w14:textId="77777777" w:rsidR="006D5DC9" w:rsidRPr="006D5DC9" w:rsidRDefault="006D5DC9" w:rsidP="006D5DC9">
      <w:pPr>
        <w:pStyle w:val="Notedebasdepage"/>
      </w:pPr>
      <w:r w:rsidRPr="00FB5F67">
        <w:rPr>
          <w:rStyle w:val="Appelnotedebasdep"/>
        </w:rPr>
        <w:footnoteRef/>
      </w:r>
      <w:r>
        <w:tab/>
      </w:r>
      <w:r w:rsidRPr="006D5DC9">
        <w:rPr>
          <w:i/>
        </w:rPr>
        <w:t>Bonnes pratiques cliniques : directives consolidées</w:t>
      </w:r>
      <w:r w:rsidRPr="006D5DC9">
        <w:t>, Santé Canada, septembre</w:t>
      </w:r>
      <w:r w:rsidR="00623056">
        <w:t> </w:t>
      </w:r>
      <w:r w:rsidRPr="006D5DC9">
        <w:t>1997, sect.</w:t>
      </w:r>
      <w:r w:rsidR="00623056">
        <w:t> </w:t>
      </w:r>
      <w:r w:rsidRPr="006D5DC9">
        <w:t>3.1.4, ci-après « </w:t>
      </w:r>
      <w:r w:rsidRPr="006D5DC9">
        <w:rPr>
          <w:i/>
        </w:rPr>
        <w:t>BPC</w:t>
      </w:r>
      <w:r w:rsidRPr="006D5DC9">
        <w:t xml:space="preserve"> »; </w:t>
      </w:r>
      <w:r w:rsidRPr="006D5DC9">
        <w:rPr>
          <w:i/>
        </w:rPr>
        <w:t>Modèle</w:t>
      </w:r>
      <w:r w:rsidRPr="006D5DC9">
        <w:t>, sect.</w:t>
      </w:r>
      <w:r w:rsidR="00623056">
        <w:t> </w:t>
      </w:r>
      <w:r w:rsidRPr="006D5DC9">
        <w:t xml:space="preserve">11; </w:t>
      </w:r>
      <w:r w:rsidRPr="006D5DC9">
        <w:rPr>
          <w:i/>
        </w:rPr>
        <w:t>Énoncé de politique des trois conseils canadiens de recherche</w:t>
      </w:r>
      <w:r w:rsidR="00623056">
        <w:rPr>
          <w:i/>
        </w:rPr>
        <w:t> </w:t>
      </w:r>
      <w:r w:rsidRPr="006D5DC9">
        <w:rPr>
          <w:i/>
        </w:rPr>
        <w:t>2</w:t>
      </w:r>
      <w:r w:rsidRPr="006D5DC9">
        <w:t xml:space="preserve"> – Groupe consultatif </w:t>
      </w:r>
      <w:proofErr w:type="spellStart"/>
      <w:r w:rsidRPr="006D5DC9">
        <w:t>interorganisme</w:t>
      </w:r>
      <w:proofErr w:type="spellEnd"/>
      <w:r w:rsidRPr="006D5DC9">
        <w:t xml:space="preserve"> en éthique de la recherche, 2014, p.</w:t>
      </w:r>
      <w:r w:rsidR="00623056">
        <w:t> </w:t>
      </w:r>
      <w:r w:rsidRPr="006D5DC9">
        <w:t>90, ci-après « </w:t>
      </w:r>
      <w:r w:rsidRPr="006D5DC9">
        <w:rPr>
          <w:i/>
        </w:rPr>
        <w:t>EPTC2</w:t>
      </w:r>
      <w:r w:rsidRPr="006D5DC9">
        <w:t xml:space="preserve"> »; </w:t>
      </w:r>
      <w:r w:rsidRPr="006D5DC9">
        <w:rPr>
          <w:i/>
        </w:rPr>
        <w:t>LDO</w:t>
      </w:r>
      <w:r w:rsidRPr="006D5DC9">
        <w:t>, point</w:t>
      </w:r>
      <w:r w:rsidR="00623056">
        <w:t> </w:t>
      </w:r>
      <w:r w:rsidRPr="006D5DC9">
        <w:t>2.</w:t>
      </w:r>
    </w:p>
  </w:footnote>
  <w:footnote w:id="3">
    <w:p w14:paraId="5A5B867E" w14:textId="77777777" w:rsidR="0015682C" w:rsidRPr="0015682C" w:rsidRDefault="0015682C" w:rsidP="0015682C">
      <w:pPr>
        <w:pStyle w:val="Notedebasdepage"/>
      </w:pPr>
      <w:r w:rsidRPr="00FB5F67">
        <w:rPr>
          <w:rStyle w:val="Appelnotedebasdep"/>
        </w:rPr>
        <w:footnoteRef/>
      </w:r>
      <w:r w:rsidRPr="0015682C">
        <w:t xml:space="preserve"> </w:t>
      </w:r>
      <w:r>
        <w:tab/>
      </w:r>
      <w:r w:rsidRPr="0015682C">
        <w:rPr>
          <w:i/>
        </w:rPr>
        <w:t>EPTC2</w:t>
      </w:r>
      <w:r w:rsidRPr="0015682C">
        <w:t>, p.</w:t>
      </w:r>
      <w:r w:rsidR="00623056">
        <w:t> </w:t>
      </w:r>
      <w:r w:rsidRPr="0015682C">
        <w:t>91.</w:t>
      </w:r>
    </w:p>
  </w:footnote>
  <w:footnote w:id="4">
    <w:p w14:paraId="04437FDF" w14:textId="77777777" w:rsidR="00C8753A" w:rsidRPr="006747B6" w:rsidRDefault="00C8753A" w:rsidP="006747B6">
      <w:pPr>
        <w:pStyle w:val="Notedebasdepage"/>
      </w:pPr>
      <w:r w:rsidRPr="00FB5F67">
        <w:rPr>
          <w:rStyle w:val="Appelnotedebasdep"/>
        </w:rPr>
        <w:footnoteRef/>
      </w:r>
      <w:r w:rsidRPr="006747B6">
        <w:t xml:space="preserve"> </w:t>
      </w:r>
      <w:r w:rsidR="006747B6">
        <w:tab/>
      </w:r>
      <w:r w:rsidRPr="006747B6">
        <w:rPr>
          <w:i/>
        </w:rPr>
        <w:t>BPC</w:t>
      </w:r>
      <w:r w:rsidRPr="006747B6">
        <w:t>, sect.</w:t>
      </w:r>
      <w:r w:rsidR="00623056">
        <w:t> </w:t>
      </w:r>
      <w:r w:rsidRPr="006747B6">
        <w:t xml:space="preserve">3.1.4; </w:t>
      </w:r>
      <w:r w:rsidRPr="006747B6">
        <w:rPr>
          <w:i/>
        </w:rPr>
        <w:t>Modèle</w:t>
      </w:r>
      <w:r w:rsidRPr="006747B6">
        <w:t>, sect.</w:t>
      </w:r>
      <w:r w:rsidR="00623056">
        <w:t> </w:t>
      </w:r>
      <w:r w:rsidRPr="006747B6">
        <w:t xml:space="preserve">11; </w:t>
      </w:r>
      <w:r w:rsidRPr="0098276F">
        <w:rPr>
          <w:i/>
        </w:rPr>
        <w:t>EPTC2</w:t>
      </w:r>
      <w:r w:rsidRPr="006747B6">
        <w:t>, p.</w:t>
      </w:r>
      <w:r w:rsidR="00623056">
        <w:t> </w:t>
      </w:r>
      <w:r w:rsidRPr="006747B6">
        <w:t xml:space="preserve">90; </w:t>
      </w:r>
      <w:r w:rsidRPr="006747B6">
        <w:rPr>
          <w:i/>
        </w:rPr>
        <w:t>LDO</w:t>
      </w:r>
      <w:r w:rsidRPr="006747B6">
        <w:t>, point</w:t>
      </w:r>
      <w:r w:rsidR="00623056">
        <w:t> </w:t>
      </w:r>
      <w:r w:rsidRPr="006747B6">
        <w:t>2.</w:t>
      </w:r>
    </w:p>
  </w:footnote>
  <w:footnote w:id="5">
    <w:p w14:paraId="2C8D374C" w14:textId="77777777" w:rsidR="00C8753A" w:rsidRPr="006747B6" w:rsidRDefault="00C8753A" w:rsidP="006747B6">
      <w:pPr>
        <w:pStyle w:val="Notedebasdepage"/>
      </w:pPr>
      <w:r w:rsidRPr="00FB5F67">
        <w:rPr>
          <w:rStyle w:val="Appelnotedebasdep"/>
        </w:rPr>
        <w:footnoteRef/>
      </w:r>
      <w:r w:rsidRPr="006747B6">
        <w:t xml:space="preserve"> </w:t>
      </w:r>
      <w:r w:rsidR="006747B6">
        <w:tab/>
      </w:r>
      <w:r w:rsidRPr="006747B6">
        <w:rPr>
          <w:i/>
        </w:rPr>
        <w:t>EPTC2</w:t>
      </w:r>
      <w:r w:rsidRPr="006747B6">
        <w:t xml:space="preserve">, art. 6.14; </w:t>
      </w:r>
      <w:r w:rsidRPr="006747B6">
        <w:rPr>
          <w:i/>
        </w:rPr>
        <w:t>Avis</w:t>
      </w:r>
      <w:r w:rsidRPr="006747B6">
        <w:t>, p.</w:t>
      </w:r>
      <w:r w:rsidR="00623056">
        <w:t> </w:t>
      </w:r>
      <w:r w:rsidRPr="006747B6">
        <w:t xml:space="preserve">1040; </w:t>
      </w:r>
      <w:r w:rsidRPr="006747B6">
        <w:rPr>
          <w:i/>
        </w:rPr>
        <w:t>Modèle</w:t>
      </w:r>
      <w:r w:rsidRPr="006747B6">
        <w:t>, sect.</w:t>
      </w:r>
      <w:r w:rsidR="00623056">
        <w:t> </w:t>
      </w:r>
      <w:r w:rsidRPr="006747B6">
        <w:t xml:space="preserve">13; </w:t>
      </w:r>
      <w:r w:rsidRPr="006747B6">
        <w:rPr>
          <w:i/>
        </w:rPr>
        <w:t>LDO</w:t>
      </w:r>
      <w:r w:rsidRPr="006747B6">
        <w:t>, point</w:t>
      </w:r>
      <w:r w:rsidR="00623056">
        <w:t> </w:t>
      </w:r>
      <w:r w:rsidRPr="006747B6">
        <w:t xml:space="preserve">9; </w:t>
      </w:r>
      <w:r w:rsidRPr="006747B6">
        <w:rPr>
          <w:i/>
        </w:rPr>
        <w:t>BPC</w:t>
      </w:r>
      <w:r w:rsidRPr="006747B6">
        <w:t>, sect.</w:t>
      </w:r>
      <w:r w:rsidR="00623056">
        <w:t> </w:t>
      </w:r>
      <w:r w:rsidRPr="006747B6">
        <w:t>3.3.4.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4F81C" w14:textId="77777777" w:rsidR="00623056" w:rsidRDefault="006230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124DC"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2F2F0952" w14:textId="77777777" w:rsidTr="72DFED3B">
      <w:trPr>
        <w:trHeight w:val="567"/>
      </w:trPr>
      <w:tc>
        <w:tcPr>
          <w:tcW w:w="4957" w:type="dxa"/>
          <w:vMerge w:val="restart"/>
          <w:tcBorders>
            <w:right w:val="single" w:sz="4" w:space="0" w:color="auto"/>
          </w:tcBorders>
          <w:shd w:val="clear" w:color="auto" w:fill="auto"/>
          <w:vAlign w:val="center"/>
        </w:tcPr>
        <w:p w14:paraId="131FFD84" w14:textId="77777777" w:rsidR="0030269A" w:rsidRPr="00ED30D3" w:rsidRDefault="0030269A"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39F7BBB6" wp14:editId="6FE8FFE5">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7D2">
            <w:rPr>
              <w:rFonts w:ascii="Trebuchet MS" w:eastAsia="Times New Roman" w:hAnsi="Trebuchet MS"/>
              <w:noProof/>
              <w:lang w:val="en-US" w:eastAsia="fr-CA"/>
            </w:rPr>
            <w:object w:dxaOrig="1440" w:dyaOrig="1440" w14:anchorId="58ADD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7974" r:id="rId3"/>
            </w:object>
          </w:r>
          <w:r w:rsidRPr="00ED30D3">
            <w:rPr>
              <w:b/>
              <w:noProof/>
              <w:lang w:eastAsia="fr-CA"/>
            </w:rPr>
            <w:drawing>
              <wp:anchor distT="0" distB="0" distL="114300" distR="114300" simplePos="0" relativeHeight="251656704" behindDoc="0" locked="0" layoutInCell="1" allowOverlap="1" wp14:anchorId="205E084A" wp14:editId="5270D580">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14:paraId="4D4D7284" w14:textId="77777777" w:rsidR="0030269A" w:rsidRPr="00ED30D3" w:rsidRDefault="72DFED3B" w:rsidP="72DFED3B">
          <w:pPr>
            <w:spacing w:before="0" w:after="0"/>
            <w:jc w:val="right"/>
            <w:rPr>
              <w:sz w:val="32"/>
              <w:szCs w:val="32"/>
            </w:rPr>
          </w:pPr>
          <w:r w:rsidRPr="72DFED3B">
            <w:rPr>
              <w:sz w:val="32"/>
              <w:szCs w:val="32"/>
            </w:rPr>
            <w:t>MON-</w:t>
          </w:r>
          <w:r w:rsidRPr="006D5DC9">
            <w:rPr>
              <w:sz w:val="32"/>
              <w:szCs w:val="32"/>
            </w:rPr>
            <w:t>CÉR</w:t>
          </w:r>
          <w:r w:rsidR="00623056">
            <w:rPr>
              <w:sz w:val="32"/>
              <w:szCs w:val="32"/>
            </w:rPr>
            <w:t> </w:t>
          </w:r>
          <w:r w:rsidR="006D5DC9" w:rsidRPr="006D5DC9">
            <w:rPr>
              <w:sz w:val="32"/>
              <w:szCs w:val="32"/>
            </w:rPr>
            <w:t>406</w:t>
          </w:r>
          <w:r w:rsidRPr="006D5DC9">
            <w:rPr>
              <w:sz w:val="32"/>
              <w:szCs w:val="32"/>
            </w:rPr>
            <w:t>.001</w:t>
          </w:r>
        </w:p>
      </w:tc>
    </w:tr>
    <w:tr w:rsidR="0030269A" w:rsidRPr="00ED30D3" w14:paraId="1F9FD941" w14:textId="77777777" w:rsidTr="72DFED3B">
      <w:trPr>
        <w:trHeight w:val="567"/>
      </w:trPr>
      <w:tc>
        <w:tcPr>
          <w:tcW w:w="4957" w:type="dxa"/>
          <w:vMerge/>
        </w:tcPr>
        <w:p w14:paraId="3A8560B0"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29DB07DF" w14:textId="77777777" w:rsidR="0030269A" w:rsidRPr="00ED30D3" w:rsidRDefault="00ED30D3" w:rsidP="0030269A">
          <w:pPr>
            <w:spacing w:before="0" w:after="0"/>
            <w:jc w:val="right"/>
          </w:pPr>
          <w:r w:rsidRPr="00ED30D3">
            <w:t>Comité d’éthique de la recherche</w:t>
          </w:r>
        </w:p>
        <w:p w14:paraId="52C9B7DF" w14:textId="77777777" w:rsidR="0030269A" w:rsidRPr="00ED30D3" w:rsidRDefault="00ED30D3" w:rsidP="0030269A">
          <w:pPr>
            <w:spacing w:before="0" w:after="0"/>
            <w:jc w:val="right"/>
          </w:pPr>
          <w:r w:rsidRPr="00ED30D3">
            <w:t>Mode opératoire normalisé</w:t>
          </w:r>
        </w:p>
      </w:tc>
    </w:tr>
  </w:tbl>
  <w:p w14:paraId="525E5406" w14:textId="77777777" w:rsidR="0030269A" w:rsidRPr="00ED30D3" w:rsidRDefault="0030269A" w:rsidP="0030269A">
    <w:pPr>
      <w:pStyle w:val="En-tte"/>
    </w:pPr>
  </w:p>
  <w:p w14:paraId="07CA59FA" w14:textId="77777777" w:rsidR="0030269A" w:rsidRPr="00ED30D3" w:rsidRDefault="0030269A"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C5E5" w14:textId="77777777" w:rsidR="00623056" w:rsidRDefault="006230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C909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6BC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66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DE6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A1AD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B3715A1"/>
    <w:multiLevelType w:val="multilevel"/>
    <w:tmpl w:val="040C001D"/>
    <w:numStyleLink w:val="SOPListeHyrarchise"/>
  </w:abstractNum>
  <w:abstractNum w:abstractNumId="21"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8F5A02"/>
    <w:multiLevelType w:val="multilevel"/>
    <w:tmpl w:val="811813DC"/>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20"/>
      </w:pPr>
      <w:rPr>
        <w:rFonts w:ascii="Arial" w:eastAsia="Arial" w:hAnsi="Arial" w:hint="default"/>
        <w:sz w:val="24"/>
        <w:szCs w:val="24"/>
      </w:rPr>
    </w:lvl>
    <w:lvl w:ilvl="3">
      <w:start w:val="1"/>
      <w:numFmt w:val="bullet"/>
      <w:lvlText w:val="•"/>
      <w:lvlJc w:val="left"/>
      <w:pPr>
        <w:ind w:hanging="358"/>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abstractNumId w:val="14"/>
  </w:num>
  <w:num w:numId="2">
    <w:abstractNumId w:val="19"/>
  </w:num>
  <w:num w:numId="3">
    <w:abstractNumId w:val="23"/>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18"/>
  </w:num>
  <w:num w:numId="15">
    <w:abstractNumId w:val="17"/>
  </w:num>
  <w:num w:numId="16">
    <w:abstractNumId w:val="11"/>
  </w:num>
  <w:num w:numId="17">
    <w:abstractNumId w:val="10"/>
  </w:num>
  <w:num w:numId="18">
    <w:abstractNumId w:val="21"/>
  </w:num>
  <w:num w:numId="19">
    <w:abstractNumId w:val="15"/>
  </w:num>
  <w:num w:numId="20">
    <w:abstractNumId w:val="13"/>
  </w:num>
  <w:num w:numId="21">
    <w:abstractNumId w:val="12"/>
  </w:num>
  <w:num w:numId="22">
    <w:abstractNumId w:val="20"/>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C9"/>
    <w:rsid w:val="00003A52"/>
    <w:rsid w:val="0002610A"/>
    <w:rsid w:val="00047C05"/>
    <w:rsid w:val="0008183D"/>
    <w:rsid w:val="00117976"/>
    <w:rsid w:val="001345B0"/>
    <w:rsid w:val="0015682C"/>
    <w:rsid w:val="00194420"/>
    <w:rsid w:val="001D4F50"/>
    <w:rsid w:val="00265BAB"/>
    <w:rsid w:val="00283978"/>
    <w:rsid w:val="00290537"/>
    <w:rsid w:val="002B5BA5"/>
    <w:rsid w:val="002B5EA6"/>
    <w:rsid w:val="002C7669"/>
    <w:rsid w:val="002E18ED"/>
    <w:rsid w:val="002E25A9"/>
    <w:rsid w:val="002E750D"/>
    <w:rsid w:val="0030269A"/>
    <w:rsid w:val="0032222C"/>
    <w:rsid w:val="003247D2"/>
    <w:rsid w:val="00347179"/>
    <w:rsid w:val="00351EDD"/>
    <w:rsid w:val="00381E3D"/>
    <w:rsid w:val="00386EA4"/>
    <w:rsid w:val="003C2140"/>
    <w:rsid w:val="003D3242"/>
    <w:rsid w:val="003E164F"/>
    <w:rsid w:val="00407B78"/>
    <w:rsid w:val="00426EC8"/>
    <w:rsid w:val="004374F7"/>
    <w:rsid w:val="00444D39"/>
    <w:rsid w:val="00474636"/>
    <w:rsid w:val="0047642D"/>
    <w:rsid w:val="00501D22"/>
    <w:rsid w:val="005169A5"/>
    <w:rsid w:val="0059613B"/>
    <w:rsid w:val="005A3CFE"/>
    <w:rsid w:val="0061254A"/>
    <w:rsid w:val="00623056"/>
    <w:rsid w:val="006679F4"/>
    <w:rsid w:val="006747B6"/>
    <w:rsid w:val="00676681"/>
    <w:rsid w:val="006A4376"/>
    <w:rsid w:val="006B40D8"/>
    <w:rsid w:val="006D5DC9"/>
    <w:rsid w:val="0074455D"/>
    <w:rsid w:val="00753239"/>
    <w:rsid w:val="00756C58"/>
    <w:rsid w:val="007D1082"/>
    <w:rsid w:val="00853B29"/>
    <w:rsid w:val="008A587F"/>
    <w:rsid w:val="008B21BA"/>
    <w:rsid w:val="008C7528"/>
    <w:rsid w:val="008D5382"/>
    <w:rsid w:val="008E5297"/>
    <w:rsid w:val="00953ACB"/>
    <w:rsid w:val="009754E0"/>
    <w:rsid w:val="0098276F"/>
    <w:rsid w:val="00986A54"/>
    <w:rsid w:val="009C0081"/>
    <w:rsid w:val="009F0CD2"/>
    <w:rsid w:val="00A147B4"/>
    <w:rsid w:val="00A26CA7"/>
    <w:rsid w:val="00A825F1"/>
    <w:rsid w:val="00A967C9"/>
    <w:rsid w:val="00AB5DDB"/>
    <w:rsid w:val="00B211D1"/>
    <w:rsid w:val="00B60147"/>
    <w:rsid w:val="00B66BD6"/>
    <w:rsid w:val="00BC1E95"/>
    <w:rsid w:val="00C15266"/>
    <w:rsid w:val="00C2027E"/>
    <w:rsid w:val="00C8753A"/>
    <w:rsid w:val="00C9229D"/>
    <w:rsid w:val="00CE63B7"/>
    <w:rsid w:val="00D148A8"/>
    <w:rsid w:val="00D70FB5"/>
    <w:rsid w:val="00D71561"/>
    <w:rsid w:val="00DC2BA3"/>
    <w:rsid w:val="00E00C4F"/>
    <w:rsid w:val="00E628D2"/>
    <w:rsid w:val="00EC101E"/>
    <w:rsid w:val="00ED30D3"/>
    <w:rsid w:val="00F043E9"/>
    <w:rsid w:val="00F31DD8"/>
    <w:rsid w:val="00F374D7"/>
    <w:rsid w:val="00F443B2"/>
    <w:rsid w:val="00F61B74"/>
    <w:rsid w:val="00FB5F67"/>
    <w:rsid w:val="00FC636C"/>
    <w:rsid w:val="00FF4BE0"/>
    <w:rsid w:val="1D13C35E"/>
    <w:rsid w:val="2A29E2C4"/>
    <w:rsid w:val="36E49457"/>
    <w:rsid w:val="39F61A55"/>
    <w:rsid w:val="72DFE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BA45D0"/>
  <w14:defaultImageDpi w14:val="32767"/>
  <w15:chartTrackingRefBased/>
  <w15:docId w15:val="{55659167-B7EF-4628-A894-02CBC348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382"/>
    <w:pPr>
      <w:spacing w:before="240" w:after="240"/>
      <w:jc w:val="both"/>
    </w:pPr>
    <w:rPr>
      <w:sz w:val="22"/>
      <w:szCs w:val="22"/>
      <w:lang w:val="fr-CA"/>
    </w:rPr>
  </w:style>
  <w:style w:type="paragraph" w:styleId="Titre1">
    <w:name w:val="heading 1"/>
    <w:basedOn w:val="Normal"/>
    <w:next w:val="Normal"/>
    <w:link w:val="Titre1Car"/>
    <w:uiPriority w:val="9"/>
    <w:qFormat/>
    <w:rsid w:val="008D5382"/>
    <w:pPr>
      <w:keepNext/>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8D5382"/>
    <w:pPr>
      <w:keepNext/>
      <w:numPr>
        <w:ilvl w:val="1"/>
        <w:numId w:val="1"/>
      </w:numPr>
      <w:tabs>
        <w:tab w:val="left" w:pos="1134"/>
      </w:tabs>
      <w:ind w:left="1138" w:hanging="1138"/>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953ACB"/>
    <w:pPr>
      <w:numPr>
        <w:ilvl w:val="2"/>
        <w:numId w:val="1"/>
      </w:numPr>
      <w:tabs>
        <w:tab w:val="left" w:pos="1134"/>
      </w:tabs>
      <w:ind w:left="1138" w:hanging="1138"/>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953ACB"/>
    <w:pPr>
      <w:numPr>
        <w:ilvl w:val="3"/>
        <w:numId w:val="1"/>
      </w:numPr>
      <w:tabs>
        <w:tab w:val="left" w:pos="1134"/>
      </w:tabs>
      <w:ind w:left="1138" w:hanging="1138"/>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953ACB"/>
    <w:pPr>
      <w:numPr>
        <w:ilvl w:val="4"/>
        <w:numId w:val="1"/>
      </w:numPr>
      <w:tabs>
        <w:tab w:val="left" w:pos="1134"/>
      </w:tabs>
      <w:ind w:left="1138" w:hanging="1138"/>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953ACB"/>
    <w:pPr>
      <w:numPr>
        <w:ilvl w:val="5"/>
        <w:numId w:val="1"/>
      </w:numPr>
      <w:tabs>
        <w:tab w:val="left" w:pos="1134"/>
      </w:tabs>
      <w:ind w:left="1138" w:hanging="1138"/>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953ACB"/>
    <w:pPr>
      <w:numPr>
        <w:ilvl w:val="6"/>
        <w:numId w:val="1"/>
      </w:numPr>
      <w:tabs>
        <w:tab w:val="left" w:pos="1276"/>
      </w:tabs>
      <w:ind w:left="1282" w:hanging="1282"/>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5382"/>
    <w:rPr>
      <w:rFonts w:eastAsiaTheme="majorEastAsia" w:cs="Calibri (Corps)"/>
      <w:b/>
      <w:caps/>
      <w:sz w:val="22"/>
      <w:szCs w:val="22"/>
      <w:lang w:val="fr-CA"/>
    </w:rPr>
  </w:style>
  <w:style w:type="character" w:customStyle="1" w:styleId="Titre2Car">
    <w:name w:val="Titre 2 Car"/>
    <w:basedOn w:val="Policepardfaut"/>
    <w:link w:val="Titre2"/>
    <w:uiPriority w:val="9"/>
    <w:rsid w:val="008D5382"/>
    <w:rPr>
      <w:rFonts w:eastAsiaTheme="majorEastAsia" w:cstheme="minorHAnsi"/>
      <w:b/>
      <w:sz w:val="22"/>
      <w:szCs w:val="22"/>
      <w:lang w:val="en-CA"/>
    </w:rPr>
  </w:style>
  <w:style w:type="character" w:customStyle="1" w:styleId="Titre3Car">
    <w:name w:val="Titre 3 Car"/>
    <w:basedOn w:val="Policepardfaut"/>
    <w:link w:val="Titre3"/>
    <w:uiPriority w:val="9"/>
    <w:rsid w:val="00953ACB"/>
    <w:rPr>
      <w:rFonts w:eastAsiaTheme="majorEastAsia" w:cstheme="minorHAnsi"/>
      <w:sz w:val="22"/>
      <w:szCs w:val="22"/>
      <w:lang w:val="en-CA"/>
    </w:rPr>
  </w:style>
  <w:style w:type="character" w:customStyle="1" w:styleId="Titre4Car">
    <w:name w:val="Titre 4 Car"/>
    <w:basedOn w:val="Policepardfaut"/>
    <w:link w:val="Titre4"/>
    <w:uiPriority w:val="9"/>
    <w:rsid w:val="00953ACB"/>
    <w:rPr>
      <w:rFonts w:eastAsiaTheme="majorEastAsia" w:cstheme="minorHAnsi"/>
      <w:iCs/>
      <w:sz w:val="22"/>
      <w:szCs w:val="22"/>
      <w:lang w:val="en-CA"/>
    </w:rPr>
  </w:style>
  <w:style w:type="character" w:customStyle="1" w:styleId="Titre5Car">
    <w:name w:val="Titre 5 Car"/>
    <w:basedOn w:val="Policepardfaut"/>
    <w:link w:val="Titre5"/>
    <w:uiPriority w:val="9"/>
    <w:rsid w:val="00953ACB"/>
    <w:rPr>
      <w:rFonts w:eastAsiaTheme="majorEastAsia" w:cstheme="minorHAnsi"/>
      <w:sz w:val="22"/>
      <w:szCs w:val="22"/>
      <w:lang w:val="en-CA"/>
    </w:rPr>
  </w:style>
  <w:style w:type="character" w:customStyle="1" w:styleId="Titre6Car">
    <w:name w:val="Titre 6 Car"/>
    <w:basedOn w:val="Policepardfaut"/>
    <w:link w:val="Titre6"/>
    <w:uiPriority w:val="9"/>
    <w:rsid w:val="00953ACB"/>
    <w:rPr>
      <w:rFonts w:eastAsiaTheme="majorEastAsia" w:cstheme="minorHAnsi"/>
      <w:sz w:val="22"/>
      <w:szCs w:val="22"/>
      <w:lang w:val="en-CA"/>
    </w:rPr>
  </w:style>
  <w:style w:type="character" w:customStyle="1" w:styleId="Titre7Car">
    <w:name w:val="Titre 7 Car"/>
    <w:basedOn w:val="Policepardfaut"/>
    <w:link w:val="Titre7"/>
    <w:uiPriority w:val="9"/>
    <w:rsid w:val="00953ACB"/>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F61B74"/>
    <w:pPr>
      <w:tabs>
        <w:tab w:val="left" w:pos="1134"/>
        <w:tab w:val="right" w:leader="dot" w:pos="10065"/>
      </w:tabs>
      <w:spacing w:before="0" w:after="0"/>
      <w:ind w:left="1134" w:hanging="567"/>
      <w:jc w:val="left"/>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styleId="Corpsdetexte">
    <w:name w:val="Body Text"/>
    <w:basedOn w:val="Normal"/>
    <w:link w:val="CorpsdetexteCar"/>
    <w:uiPriority w:val="1"/>
    <w:qFormat/>
    <w:rsid w:val="006D5DC9"/>
    <w:pPr>
      <w:widowControl w:val="0"/>
      <w:spacing w:before="0" w:after="0"/>
      <w:ind w:left="1220" w:hanging="720"/>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6D5DC9"/>
    <w:rPr>
      <w:rFonts w:ascii="Arial" w:eastAsia="Arial" w:hAnsi="Arial"/>
      <w:lang w:val="en-US"/>
    </w:rPr>
  </w:style>
  <w:style w:type="paragraph" w:styleId="Rvision">
    <w:name w:val="Revision"/>
    <w:hidden/>
    <w:uiPriority w:val="99"/>
    <w:semiHidden/>
    <w:rsid w:val="003C2140"/>
    <w:rPr>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MON_FR_2018-11-27%20(MAJ%202019-02-18)-v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98D83-73D0-401F-9199-ECD1810F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Canevas_MON_FR_2018-11-27 (MAJ 2019-02-18)-v2</Template>
  <TotalTime>2</TotalTime>
  <Pages>5</Pages>
  <Words>975</Words>
  <Characters>5366</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CER</cp:lastModifiedBy>
  <cp:revision>28</cp:revision>
  <dcterms:created xsi:type="dcterms:W3CDTF">2019-03-16T17:46:00Z</dcterms:created>
  <dcterms:modified xsi:type="dcterms:W3CDTF">2020-03-03T15:53:00Z</dcterms:modified>
</cp:coreProperties>
</file>