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45713" w14:textId="77777777" w:rsidR="0030269A" w:rsidRPr="00BF5FED" w:rsidRDefault="0030269A" w:rsidP="00427D89">
      <w:pPr>
        <w:spacing w:before="0" w:after="0"/>
      </w:pPr>
    </w:p>
    <w:tbl>
      <w:tblPr>
        <w:tblStyle w:val="Grilledutableau"/>
        <w:tblW w:w="0" w:type="auto"/>
        <w:tblLook w:val="04A0" w:firstRow="1" w:lastRow="0" w:firstColumn="1" w:lastColumn="0" w:noHBand="0" w:noVBand="1"/>
      </w:tblPr>
      <w:tblGrid>
        <w:gridCol w:w="2695"/>
        <w:gridCol w:w="7375"/>
      </w:tblGrid>
      <w:tr w:rsidR="0030269A" w:rsidRPr="00BF5FED" w14:paraId="7217D512" w14:textId="77777777" w:rsidTr="00F96300">
        <w:tc>
          <w:tcPr>
            <w:tcW w:w="2695" w:type="dxa"/>
          </w:tcPr>
          <w:p w14:paraId="51ED1B04" w14:textId="046C9D42" w:rsidR="0030269A" w:rsidRPr="00BF5FED" w:rsidRDefault="0030269A" w:rsidP="00427D89">
            <w:pPr>
              <w:spacing w:before="60" w:after="60"/>
              <w:rPr>
                <w:b/>
              </w:rPr>
            </w:pPr>
            <w:r w:rsidRPr="00BF5FED">
              <w:rPr>
                <w:b/>
              </w:rPr>
              <w:t>Tit</w:t>
            </w:r>
            <w:r w:rsidR="00ED30D3" w:rsidRPr="00BF5FED">
              <w:rPr>
                <w:b/>
              </w:rPr>
              <w:t>r</w:t>
            </w:r>
            <w:r w:rsidRPr="00BF5FED">
              <w:rPr>
                <w:b/>
              </w:rPr>
              <w:t>e</w:t>
            </w:r>
          </w:p>
        </w:tc>
        <w:tc>
          <w:tcPr>
            <w:tcW w:w="7375" w:type="dxa"/>
          </w:tcPr>
          <w:p w14:paraId="10323B41" w14:textId="1A81F689" w:rsidR="0030269A" w:rsidRPr="00BF5FED" w:rsidRDefault="009E5538" w:rsidP="00427D89">
            <w:pPr>
              <w:spacing w:before="60" w:after="60"/>
            </w:pPr>
            <w:r w:rsidRPr="00BF5FED">
              <w:t>Utilisation et divulgation des renseignements personnels</w:t>
            </w:r>
          </w:p>
        </w:tc>
      </w:tr>
      <w:tr w:rsidR="0030269A" w:rsidRPr="00BF5FED" w14:paraId="19DC661E" w14:textId="77777777" w:rsidTr="00F96300">
        <w:tc>
          <w:tcPr>
            <w:tcW w:w="2695" w:type="dxa"/>
          </w:tcPr>
          <w:p w14:paraId="1756170B" w14:textId="3F563589" w:rsidR="0030269A" w:rsidRPr="00BF5FED" w:rsidRDefault="0030269A" w:rsidP="00427D89">
            <w:pPr>
              <w:spacing w:before="60" w:after="60"/>
              <w:rPr>
                <w:b/>
              </w:rPr>
            </w:pPr>
            <w:r w:rsidRPr="00BF5FED">
              <w:rPr>
                <w:b/>
              </w:rPr>
              <w:t>Code</w:t>
            </w:r>
            <w:r w:rsidR="00ED30D3" w:rsidRPr="00BF5FED">
              <w:rPr>
                <w:b/>
              </w:rPr>
              <w:t xml:space="preserve"> MON</w:t>
            </w:r>
          </w:p>
        </w:tc>
        <w:tc>
          <w:tcPr>
            <w:tcW w:w="7375" w:type="dxa"/>
          </w:tcPr>
          <w:p w14:paraId="5CBEAC14" w14:textId="6D35C8A9" w:rsidR="0030269A" w:rsidRPr="00BF5FED" w:rsidRDefault="00ED30D3" w:rsidP="00427D89">
            <w:pPr>
              <w:spacing w:before="60" w:after="60"/>
            </w:pPr>
            <w:r w:rsidRPr="00BF5FED">
              <w:t>MON-CÉR</w:t>
            </w:r>
            <w:r w:rsidR="001C5859" w:rsidRPr="00BF5FED">
              <w:t> </w:t>
            </w:r>
            <w:r w:rsidR="009E5538" w:rsidRPr="00BF5FED">
              <w:t>107.001</w:t>
            </w:r>
          </w:p>
        </w:tc>
      </w:tr>
      <w:tr w:rsidR="0030269A" w:rsidRPr="00BF5FED" w14:paraId="4FE41B28" w14:textId="77777777" w:rsidTr="00F96300">
        <w:tc>
          <w:tcPr>
            <w:tcW w:w="2695" w:type="dxa"/>
          </w:tcPr>
          <w:p w14:paraId="37464120" w14:textId="650465AA" w:rsidR="0030269A" w:rsidRPr="00BF5FED" w:rsidRDefault="4FAB33F4" w:rsidP="00427D89">
            <w:pPr>
              <w:spacing w:before="60" w:after="60"/>
              <w:rPr>
                <w:b/>
                <w:bCs/>
              </w:rPr>
            </w:pPr>
            <w:r w:rsidRPr="00BF5FED">
              <w:rPr>
                <w:b/>
                <w:bCs/>
              </w:rPr>
              <w:t>Code MON N2/ACCER</w:t>
            </w:r>
          </w:p>
        </w:tc>
        <w:tc>
          <w:tcPr>
            <w:tcW w:w="7375" w:type="dxa"/>
          </w:tcPr>
          <w:p w14:paraId="1D3D3342" w14:textId="10D216F3" w:rsidR="0030269A" w:rsidRPr="00BF5FED" w:rsidRDefault="00ED30D3" w:rsidP="00427D89">
            <w:pPr>
              <w:spacing w:before="60" w:after="60"/>
            </w:pPr>
            <w:r w:rsidRPr="00BF5FED">
              <w:t>MON</w:t>
            </w:r>
            <w:r w:rsidR="00474636" w:rsidRPr="00BF5FED">
              <w:t xml:space="preserve"> </w:t>
            </w:r>
            <w:r w:rsidR="009E5538" w:rsidRPr="00BF5FED">
              <w:t>107.002</w:t>
            </w:r>
          </w:p>
        </w:tc>
      </w:tr>
      <w:tr w:rsidR="0030269A" w:rsidRPr="00BF5FED" w14:paraId="15EAAB06" w14:textId="77777777" w:rsidTr="00F96300">
        <w:tc>
          <w:tcPr>
            <w:tcW w:w="2695" w:type="dxa"/>
          </w:tcPr>
          <w:p w14:paraId="7CF29F80" w14:textId="23207FA0" w:rsidR="0030269A" w:rsidRPr="00BF5FED" w:rsidRDefault="0030269A" w:rsidP="00427D89">
            <w:pPr>
              <w:spacing w:before="60" w:after="60"/>
              <w:rPr>
                <w:b/>
              </w:rPr>
            </w:pPr>
            <w:r w:rsidRPr="00BF5FED">
              <w:rPr>
                <w:b/>
              </w:rPr>
              <w:t>E</w:t>
            </w:r>
            <w:r w:rsidR="00ED30D3" w:rsidRPr="00BF5FED">
              <w:rPr>
                <w:b/>
              </w:rPr>
              <w:t>ntrée en vigueur</w:t>
            </w:r>
          </w:p>
        </w:tc>
        <w:tc>
          <w:tcPr>
            <w:tcW w:w="7375" w:type="dxa"/>
          </w:tcPr>
          <w:p w14:paraId="02DDE6C4" w14:textId="4F52124A" w:rsidR="0030269A" w:rsidRPr="00BF5FED" w:rsidRDefault="00943F54" w:rsidP="00427D89">
            <w:pPr>
              <w:spacing w:before="60" w:after="60"/>
            </w:pPr>
            <w:r>
              <w:t>2020-01-3</w:t>
            </w:r>
            <w:r>
              <w:t>1</w:t>
            </w:r>
          </w:p>
        </w:tc>
      </w:tr>
    </w:tbl>
    <w:p w14:paraId="66AFB309" w14:textId="4DE6D9F8" w:rsidR="0030269A" w:rsidRPr="00BF5FED" w:rsidRDefault="0030269A" w:rsidP="00427D89"/>
    <w:tbl>
      <w:tblPr>
        <w:tblStyle w:val="Grilledutableau"/>
        <w:tblW w:w="0" w:type="auto"/>
        <w:tblLook w:val="04A0" w:firstRow="1" w:lastRow="0" w:firstColumn="1" w:lastColumn="0" w:noHBand="0" w:noVBand="1"/>
      </w:tblPr>
      <w:tblGrid>
        <w:gridCol w:w="2695"/>
        <w:gridCol w:w="5097"/>
        <w:gridCol w:w="2206"/>
      </w:tblGrid>
      <w:tr w:rsidR="0030269A" w:rsidRPr="00BF5FED" w14:paraId="557D9D60" w14:textId="77777777" w:rsidTr="00F96300">
        <w:tc>
          <w:tcPr>
            <w:tcW w:w="2695" w:type="dxa"/>
            <w:shd w:val="clear" w:color="auto" w:fill="D9D9D9" w:themeFill="background1" w:themeFillShade="D9"/>
          </w:tcPr>
          <w:p w14:paraId="7D745767" w14:textId="6F1354A8" w:rsidR="0030269A" w:rsidRPr="00BF5FED" w:rsidRDefault="0030269A" w:rsidP="00427D89">
            <w:pPr>
              <w:spacing w:before="60" w:after="60"/>
              <w:jc w:val="center"/>
              <w:rPr>
                <w:b/>
              </w:rPr>
            </w:pPr>
            <w:r w:rsidRPr="00BF5FED">
              <w:rPr>
                <w:b/>
              </w:rPr>
              <w:t>Statu</w:t>
            </w:r>
            <w:r w:rsidR="00ED30D3" w:rsidRPr="00BF5FED">
              <w:rPr>
                <w:b/>
              </w:rPr>
              <w:t>t</w:t>
            </w:r>
          </w:p>
        </w:tc>
        <w:tc>
          <w:tcPr>
            <w:tcW w:w="5097" w:type="dxa"/>
            <w:shd w:val="clear" w:color="auto" w:fill="D9D9D9" w:themeFill="background1" w:themeFillShade="D9"/>
          </w:tcPr>
          <w:p w14:paraId="734A0346" w14:textId="3F36784D" w:rsidR="0030269A" w:rsidRPr="00BF5FED" w:rsidRDefault="0030269A" w:rsidP="00427D89">
            <w:pPr>
              <w:spacing w:before="60" w:after="60"/>
              <w:jc w:val="center"/>
              <w:rPr>
                <w:b/>
              </w:rPr>
            </w:pPr>
            <w:r w:rsidRPr="00BF5FED">
              <w:rPr>
                <w:b/>
              </w:rPr>
              <w:t>N</w:t>
            </w:r>
            <w:r w:rsidR="00ED30D3" w:rsidRPr="00BF5FED">
              <w:rPr>
                <w:b/>
              </w:rPr>
              <w:t>om et titre</w:t>
            </w:r>
          </w:p>
        </w:tc>
        <w:tc>
          <w:tcPr>
            <w:tcW w:w="2206" w:type="dxa"/>
            <w:shd w:val="clear" w:color="auto" w:fill="D9D9D9" w:themeFill="background1" w:themeFillShade="D9"/>
          </w:tcPr>
          <w:p w14:paraId="796C942E" w14:textId="37765F10" w:rsidR="0030269A" w:rsidRPr="00BF5FED" w:rsidRDefault="0030269A" w:rsidP="00427D89">
            <w:pPr>
              <w:spacing w:before="60" w:after="60"/>
              <w:jc w:val="center"/>
              <w:rPr>
                <w:b/>
              </w:rPr>
            </w:pPr>
            <w:r w:rsidRPr="00BF5FED">
              <w:rPr>
                <w:b/>
              </w:rPr>
              <w:t>Date</w:t>
            </w:r>
          </w:p>
        </w:tc>
      </w:tr>
      <w:tr w:rsidR="00F96300" w:rsidRPr="00BF5FED" w14:paraId="03AC1D31" w14:textId="77777777" w:rsidTr="00F96300">
        <w:tc>
          <w:tcPr>
            <w:tcW w:w="2695" w:type="dxa"/>
          </w:tcPr>
          <w:p w14:paraId="4F0B3EAC" w14:textId="100EE2E2" w:rsidR="00F96300" w:rsidRPr="00BF5FED" w:rsidRDefault="00F96300" w:rsidP="00F96300">
            <w:pPr>
              <w:spacing w:before="60" w:after="60"/>
              <w:rPr>
                <w:b/>
                <w:i/>
                <w:highlight w:val="yellow"/>
              </w:rPr>
            </w:pPr>
            <w:r w:rsidRPr="00D3761E">
              <w:rPr>
                <w:b/>
                <w:i/>
              </w:rPr>
              <w:t>Auteur</w:t>
            </w:r>
            <w:r>
              <w:rPr>
                <w:b/>
                <w:i/>
              </w:rPr>
              <w:t xml:space="preserve"> modèle harmonisé</w:t>
            </w:r>
          </w:p>
        </w:tc>
        <w:tc>
          <w:tcPr>
            <w:tcW w:w="5097" w:type="dxa"/>
          </w:tcPr>
          <w:p w14:paraId="7D701B4E" w14:textId="7963186C" w:rsidR="00F96300" w:rsidRPr="00BF5FED" w:rsidRDefault="00F96300" w:rsidP="00F96300">
            <w:pPr>
              <w:spacing w:before="60" w:after="60"/>
            </w:pPr>
            <w:r>
              <w:t>MON, CÉR établissements</w:t>
            </w:r>
          </w:p>
        </w:tc>
        <w:tc>
          <w:tcPr>
            <w:tcW w:w="2206" w:type="dxa"/>
          </w:tcPr>
          <w:p w14:paraId="50D482D6" w14:textId="5FA58099" w:rsidR="00F96300" w:rsidRPr="00BF5FED" w:rsidRDefault="005C6265" w:rsidP="00F96300">
            <w:pPr>
              <w:spacing w:before="60" w:after="60"/>
              <w:jc w:val="center"/>
            </w:pPr>
            <w:r w:rsidRPr="005C6265">
              <w:t>2019-04-01</w:t>
            </w:r>
          </w:p>
        </w:tc>
      </w:tr>
      <w:tr w:rsidR="00F96300" w:rsidRPr="00BF5FED" w14:paraId="71C296E2" w14:textId="77777777" w:rsidTr="00F96300">
        <w:tc>
          <w:tcPr>
            <w:tcW w:w="2695" w:type="dxa"/>
          </w:tcPr>
          <w:p w14:paraId="7CE8A548" w14:textId="1DF73D97" w:rsidR="00F96300" w:rsidRPr="00BF5FED" w:rsidRDefault="00F96300" w:rsidP="00F96300">
            <w:pPr>
              <w:spacing w:before="60" w:after="60"/>
              <w:rPr>
                <w:b/>
                <w:i/>
                <w:highlight w:val="yellow"/>
              </w:rPr>
            </w:pPr>
            <w:r w:rsidRPr="00D3761E">
              <w:rPr>
                <w:b/>
                <w:i/>
              </w:rPr>
              <w:t>Approuvé</w:t>
            </w:r>
          </w:p>
        </w:tc>
        <w:tc>
          <w:tcPr>
            <w:tcW w:w="5097" w:type="dxa"/>
          </w:tcPr>
          <w:p w14:paraId="0419BC1D" w14:textId="11655659" w:rsidR="00F96300" w:rsidRPr="00BF5FED" w:rsidRDefault="00F96300" w:rsidP="00F96300">
            <w:pPr>
              <w:spacing w:before="60" w:after="60"/>
            </w:pPr>
            <w:r>
              <w:t xml:space="preserve">CÉR plénier </w:t>
            </w:r>
            <w:r w:rsidR="00ED7B93">
              <w:t>CHUSJ</w:t>
            </w:r>
          </w:p>
        </w:tc>
        <w:tc>
          <w:tcPr>
            <w:tcW w:w="2206" w:type="dxa"/>
          </w:tcPr>
          <w:p w14:paraId="6A5248E0" w14:textId="0D700F8C" w:rsidR="00F96300" w:rsidRPr="00BF5FED" w:rsidRDefault="00ED7B93" w:rsidP="00F96300">
            <w:pPr>
              <w:spacing w:before="60" w:after="60"/>
              <w:jc w:val="center"/>
            </w:pPr>
            <w:r>
              <w:t>2019-05-30</w:t>
            </w:r>
          </w:p>
        </w:tc>
      </w:tr>
      <w:tr w:rsidR="00F96300" w:rsidRPr="00BF5FED" w14:paraId="26D94293" w14:textId="77777777" w:rsidTr="00F96300">
        <w:tc>
          <w:tcPr>
            <w:tcW w:w="2695" w:type="dxa"/>
          </w:tcPr>
          <w:p w14:paraId="51235051" w14:textId="47E7A5C4" w:rsidR="00F96300" w:rsidRPr="00BF5FED" w:rsidRDefault="00943F54" w:rsidP="00F96300">
            <w:pPr>
              <w:spacing w:before="60" w:after="60"/>
              <w:rPr>
                <w:b/>
                <w:i/>
                <w:highlight w:val="yellow"/>
              </w:rPr>
            </w:pPr>
            <w:r>
              <w:rPr>
                <w:b/>
                <w:i/>
              </w:rPr>
              <w:t>Adopté</w:t>
            </w:r>
          </w:p>
        </w:tc>
        <w:tc>
          <w:tcPr>
            <w:tcW w:w="5097" w:type="dxa"/>
          </w:tcPr>
          <w:p w14:paraId="52CD02C6" w14:textId="4190BB86" w:rsidR="00F96300" w:rsidRPr="00BF5FED" w:rsidRDefault="00F96300" w:rsidP="00F96300">
            <w:pPr>
              <w:spacing w:before="60" w:after="60"/>
            </w:pPr>
            <w:r>
              <w:t xml:space="preserve">CA </w:t>
            </w:r>
            <w:r w:rsidR="00ED7B93">
              <w:t>CHUSJ</w:t>
            </w:r>
          </w:p>
        </w:tc>
        <w:tc>
          <w:tcPr>
            <w:tcW w:w="2206" w:type="dxa"/>
          </w:tcPr>
          <w:p w14:paraId="1DF04D7C" w14:textId="27EA5480" w:rsidR="00F96300" w:rsidRPr="00BF5FED" w:rsidRDefault="00943F54" w:rsidP="00F96300">
            <w:pPr>
              <w:spacing w:before="60" w:after="60"/>
              <w:jc w:val="center"/>
            </w:pPr>
            <w:r>
              <w:t>2020-01-30</w:t>
            </w:r>
          </w:p>
        </w:tc>
      </w:tr>
    </w:tbl>
    <w:p w14:paraId="77DBC18A" w14:textId="77777777" w:rsidR="002E18ED" w:rsidRPr="00BF5FED" w:rsidRDefault="002E18ED" w:rsidP="00427D89">
      <w:pPr>
        <w:rPr>
          <w:b/>
        </w:rPr>
      </w:pPr>
    </w:p>
    <w:p w14:paraId="449CB78E" w14:textId="708FD620" w:rsidR="0030269A" w:rsidRPr="00BF5FED" w:rsidRDefault="0030269A" w:rsidP="00427D89">
      <w:pPr>
        <w:rPr>
          <w:b/>
        </w:rPr>
      </w:pPr>
      <w:r w:rsidRPr="00BF5FED">
        <w:rPr>
          <w:b/>
        </w:rPr>
        <w:t xml:space="preserve">Table </w:t>
      </w:r>
      <w:r w:rsidR="00ED30D3" w:rsidRPr="00BF5FED">
        <w:rPr>
          <w:b/>
        </w:rPr>
        <w:t>des matières</w:t>
      </w:r>
    </w:p>
    <w:p w14:paraId="620AB53C" w14:textId="4829C738" w:rsidR="00374132" w:rsidRDefault="0030269A">
      <w:pPr>
        <w:pStyle w:val="TM1"/>
        <w:rPr>
          <w:sz w:val="22"/>
          <w:szCs w:val="22"/>
          <w:lang w:eastAsia="fr-CA"/>
        </w:rPr>
      </w:pPr>
      <w:r w:rsidRPr="00BF5FED">
        <w:rPr>
          <w:noProof w:val="0"/>
        </w:rPr>
        <w:fldChar w:fldCharType="begin"/>
      </w:r>
      <w:r w:rsidRPr="00BF5FED">
        <w:rPr>
          <w:noProof w:val="0"/>
        </w:rPr>
        <w:instrText xml:space="preserve"> TOC \o "1-2" \u </w:instrText>
      </w:r>
      <w:r w:rsidRPr="00BF5FED">
        <w:rPr>
          <w:noProof w:val="0"/>
        </w:rPr>
        <w:fldChar w:fldCharType="separate"/>
      </w:r>
      <w:r w:rsidR="00374132">
        <w:t>1</w:t>
      </w:r>
      <w:r w:rsidR="00374132">
        <w:rPr>
          <w:sz w:val="22"/>
          <w:szCs w:val="22"/>
          <w:lang w:eastAsia="fr-CA"/>
        </w:rPr>
        <w:tab/>
      </w:r>
      <w:r w:rsidR="00374132">
        <w:t>Objectif</w:t>
      </w:r>
      <w:r w:rsidR="00374132">
        <w:tab/>
      </w:r>
      <w:r w:rsidR="00374132">
        <w:fldChar w:fldCharType="begin"/>
      </w:r>
      <w:r w:rsidR="00374132">
        <w:instrText xml:space="preserve"> PAGEREF _Toc3649200 \h </w:instrText>
      </w:r>
      <w:r w:rsidR="00374132">
        <w:fldChar w:fldCharType="separate"/>
      </w:r>
      <w:r w:rsidR="00374132">
        <w:t>1</w:t>
      </w:r>
      <w:r w:rsidR="00374132">
        <w:fldChar w:fldCharType="end"/>
      </w:r>
    </w:p>
    <w:p w14:paraId="4FD7BAF4" w14:textId="496A59DE" w:rsidR="00374132" w:rsidRDefault="00374132">
      <w:pPr>
        <w:pStyle w:val="TM1"/>
        <w:rPr>
          <w:sz w:val="22"/>
          <w:szCs w:val="22"/>
          <w:lang w:eastAsia="fr-CA"/>
        </w:rPr>
      </w:pPr>
      <w:r>
        <w:t>2</w:t>
      </w:r>
      <w:r>
        <w:rPr>
          <w:sz w:val="22"/>
          <w:szCs w:val="22"/>
          <w:lang w:eastAsia="fr-CA"/>
        </w:rPr>
        <w:tab/>
      </w:r>
      <w:r>
        <w:t>Portée</w:t>
      </w:r>
      <w:r>
        <w:tab/>
      </w:r>
      <w:r>
        <w:fldChar w:fldCharType="begin"/>
      </w:r>
      <w:r>
        <w:instrText xml:space="preserve"> PAGEREF _Toc3649201 \h </w:instrText>
      </w:r>
      <w:r>
        <w:fldChar w:fldCharType="separate"/>
      </w:r>
      <w:r>
        <w:t>1</w:t>
      </w:r>
      <w:r>
        <w:fldChar w:fldCharType="end"/>
      </w:r>
    </w:p>
    <w:p w14:paraId="222BFBA8" w14:textId="2FD82271" w:rsidR="00374132" w:rsidRDefault="00374132">
      <w:pPr>
        <w:pStyle w:val="TM1"/>
        <w:rPr>
          <w:sz w:val="22"/>
          <w:szCs w:val="22"/>
          <w:lang w:eastAsia="fr-CA"/>
        </w:rPr>
      </w:pPr>
      <w:r>
        <w:t>3</w:t>
      </w:r>
      <w:r>
        <w:rPr>
          <w:sz w:val="22"/>
          <w:szCs w:val="22"/>
          <w:lang w:eastAsia="fr-CA"/>
        </w:rPr>
        <w:tab/>
      </w:r>
      <w:r>
        <w:t>Responsabilités</w:t>
      </w:r>
      <w:r>
        <w:tab/>
      </w:r>
      <w:r>
        <w:fldChar w:fldCharType="begin"/>
      </w:r>
      <w:r>
        <w:instrText xml:space="preserve"> PAGEREF _Toc3649202 \h </w:instrText>
      </w:r>
      <w:r>
        <w:fldChar w:fldCharType="separate"/>
      </w:r>
      <w:r>
        <w:t>2</w:t>
      </w:r>
      <w:r>
        <w:fldChar w:fldCharType="end"/>
      </w:r>
    </w:p>
    <w:p w14:paraId="0C622DC8" w14:textId="7EE945F1" w:rsidR="00374132" w:rsidRDefault="00374132">
      <w:pPr>
        <w:pStyle w:val="TM1"/>
        <w:rPr>
          <w:sz w:val="22"/>
          <w:szCs w:val="22"/>
          <w:lang w:eastAsia="fr-CA"/>
        </w:rPr>
      </w:pPr>
      <w:r>
        <w:t>4</w:t>
      </w:r>
      <w:r>
        <w:rPr>
          <w:sz w:val="22"/>
          <w:szCs w:val="22"/>
          <w:lang w:eastAsia="fr-CA"/>
        </w:rPr>
        <w:tab/>
      </w:r>
      <w:r>
        <w:t>Définitions</w:t>
      </w:r>
      <w:r>
        <w:tab/>
      </w:r>
      <w:r>
        <w:fldChar w:fldCharType="begin"/>
      </w:r>
      <w:r>
        <w:instrText xml:space="preserve"> PAGEREF _Toc3649203 \h </w:instrText>
      </w:r>
      <w:r>
        <w:fldChar w:fldCharType="separate"/>
      </w:r>
      <w:r>
        <w:t>2</w:t>
      </w:r>
      <w:r>
        <w:fldChar w:fldCharType="end"/>
      </w:r>
    </w:p>
    <w:p w14:paraId="2D830BA7" w14:textId="004832AC" w:rsidR="00374132" w:rsidRDefault="00374132">
      <w:pPr>
        <w:pStyle w:val="TM1"/>
        <w:rPr>
          <w:sz w:val="22"/>
          <w:szCs w:val="22"/>
          <w:lang w:eastAsia="fr-CA"/>
        </w:rPr>
      </w:pPr>
      <w:r>
        <w:t>5</w:t>
      </w:r>
      <w:r>
        <w:rPr>
          <w:sz w:val="22"/>
          <w:szCs w:val="22"/>
          <w:lang w:eastAsia="fr-CA"/>
        </w:rPr>
        <w:tab/>
      </w:r>
      <w:r>
        <w:t>Procédures</w:t>
      </w:r>
      <w:r>
        <w:tab/>
      </w:r>
      <w:r>
        <w:fldChar w:fldCharType="begin"/>
      </w:r>
      <w:r>
        <w:instrText xml:space="preserve"> PAGEREF _Toc3649204 \h </w:instrText>
      </w:r>
      <w:r>
        <w:fldChar w:fldCharType="separate"/>
      </w:r>
      <w:r>
        <w:t>2</w:t>
      </w:r>
      <w:r>
        <w:fldChar w:fldCharType="end"/>
      </w:r>
    </w:p>
    <w:p w14:paraId="1762CFC6" w14:textId="476DA8AE" w:rsidR="00374132" w:rsidRDefault="00374132">
      <w:pPr>
        <w:pStyle w:val="TM2"/>
        <w:rPr>
          <w:sz w:val="22"/>
          <w:szCs w:val="22"/>
          <w:lang w:eastAsia="fr-CA"/>
        </w:rPr>
      </w:pPr>
      <w:r w:rsidRPr="005368AF">
        <w:t>5.1</w:t>
      </w:r>
      <w:r>
        <w:rPr>
          <w:sz w:val="22"/>
          <w:szCs w:val="22"/>
          <w:lang w:eastAsia="fr-CA"/>
        </w:rPr>
        <w:tab/>
      </w:r>
      <w:r w:rsidRPr="005368AF">
        <w:t>Examen des préoccupations liées au respect de la vie privée par le CER</w:t>
      </w:r>
      <w:r>
        <w:tab/>
      </w:r>
      <w:r>
        <w:fldChar w:fldCharType="begin"/>
      </w:r>
      <w:r>
        <w:instrText xml:space="preserve"> PAGEREF _Toc3649205 \h </w:instrText>
      </w:r>
      <w:r>
        <w:fldChar w:fldCharType="separate"/>
      </w:r>
      <w:r>
        <w:t>3</w:t>
      </w:r>
      <w:r>
        <w:fldChar w:fldCharType="end"/>
      </w:r>
    </w:p>
    <w:p w14:paraId="44C9AB0F" w14:textId="4BB03954" w:rsidR="00374132" w:rsidRDefault="00374132">
      <w:pPr>
        <w:pStyle w:val="TM2"/>
        <w:rPr>
          <w:sz w:val="22"/>
          <w:szCs w:val="22"/>
          <w:lang w:eastAsia="fr-CA"/>
        </w:rPr>
      </w:pPr>
      <w:r w:rsidRPr="005368AF">
        <w:t>5.2</w:t>
      </w:r>
      <w:r>
        <w:rPr>
          <w:sz w:val="22"/>
          <w:szCs w:val="22"/>
          <w:lang w:eastAsia="fr-CA"/>
        </w:rPr>
        <w:tab/>
      </w:r>
      <w:r w:rsidRPr="005368AF">
        <w:t>Réception, utilisation et divulgation des renseignements personnels</w:t>
      </w:r>
      <w:r>
        <w:tab/>
      </w:r>
      <w:r>
        <w:fldChar w:fldCharType="begin"/>
      </w:r>
      <w:r>
        <w:instrText xml:space="preserve"> PAGEREF _Toc3649206 \h </w:instrText>
      </w:r>
      <w:r>
        <w:fldChar w:fldCharType="separate"/>
      </w:r>
      <w:r>
        <w:t>4</w:t>
      </w:r>
      <w:r>
        <w:fldChar w:fldCharType="end"/>
      </w:r>
    </w:p>
    <w:p w14:paraId="07B426E9" w14:textId="2FC91885" w:rsidR="00374132" w:rsidRDefault="00374132">
      <w:pPr>
        <w:pStyle w:val="TM1"/>
        <w:rPr>
          <w:sz w:val="22"/>
          <w:szCs w:val="22"/>
          <w:lang w:eastAsia="fr-CA"/>
        </w:rPr>
      </w:pPr>
      <w:r>
        <w:t>6</w:t>
      </w:r>
      <w:r>
        <w:rPr>
          <w:sz w:val="22"/>
          <w:szCs w:val="22"/>
          <w:lang w:eastAsia="fr-CA"/>
        </w:rPr>
        <w:tab/>
      </w:r>
      <w:r>
        <w:t>Références</w:t>
      </w:r>
      <w:r>
        <w:tab/>
      </w:r>
      <w:r>
        <w:fldChar w:fldCharType="begin"/>
      </w:r>
      <w:r>
        <w:instrText xml:space="preserve"> PAGEREF _Toc3649207 \h </w:instrText>
      </w:r>
      <w:r>
        <w:fldChar w:fldCharType="separate"/>
      </w:r>
      <w:r>
        <w:t>5</w:t>
      </w:r>
      <w:r>
        <w:fldChar w:fldCharType="end"/>
      </w:r>
    </w:p>
    <w:p w14:paraId="25455E8F" w14:textId="61B4503E" w:rsidR="00374132" w:rsidRDefault="00374132">
      <w:pPr>
        <w:pStyle w:val="TM1"/>
        <w:rPr>
          <w:sz w:val="22"/>
          <w:szCs w:val="22"/>
          <w:lang w:eastAsia="fr-CA"/>
        </w:rPr>
      </w:pPr>
      <w:r>
        <w:t>7</w:t>
      </w:r>
      <w:r>
        <w:rPr>
          <w:sz w:val="22"/>
          <w:szCs w:val="22"/>
          <w:lang w:eastAsia="fr-CA"/>
        </w:rPr>
        <w:tab/>
      </w:r>
      <w:r>
        <w:t>Historique des Révisions</w:t>
      </w:r>
      <w:r>
        <w:tab/>
      </w:r>
      <w:r>
        <w:fldChar w:fldCharType="begin"/>
      </w:r>
      <w:r>
        <w:instrText xml:space="preserve"> PAGEREF _Toc3649208 \h </w:instrText>
      </w:r>
      <w:r>
        <w:fldChar w:fldCharType="separate"/>
      </w:r>
      <w:r>
        <w:t>5</w:t>
      </w:r>
      <w:r>
        <w:fldChar w:fldCharType="end"/>
      </w:r>
    </w:p>
    <w:p w14:paraId="71496A57" w14:textId="7CB3D1B1" w:rsidR="00374132" w:rsidRDefault="00374132">
      <w:pPr>
        <w:pStyle w:val="TM1"/>
        <w:rPr>
          <w:sz w:val="22"/>
          <w:szCs w:val="22"/>
          <w:lang w:eastAsia="fr-CA"/>
        </w:rPr>
      </w:pPr>
      <w:r>
        <w:t>8</w:t>
      </w:r>
      <w:r>
        <w:rPr>
          <w:sz w:val="22"/>
          <w:szCs w:val="22"/>
          <w:lang w:eastAsia="fr-CA"/>
        </w:rPr>
        <w:tab/>
      </w:r>
      <w:r>
        <w:t>Annexes</w:t>
      </w:r>
      <w:r>
        <w:tab/>
      </w:r>
      <w:r>
        <w:fldChar w:fldCharType="begin"/>
      </w:r>
      <w:r>
        <w:instrText xml:space="preserve"> PAGEREF _Toc3649209 \h </w:instrText>
      </w:r>
      <w:r>
        <w:fldChar w:fldCharType="separate"/>
      </w:r>
      <w:r>
        <w:t>5</w:t>
      </w:r>
      <w:r>
        <w:fldChar w:fldCharType="end"/>
      </w:r>
    </w:p>
    <w:p w14:paraId="564964C4" w14:textId="0C02C9F7" w:rsidR="002B5BA5" w:rsidRPr="00BF5FED" w:rsidRDefault="0030269A" w:rsidP="00427D89">
      <w:r w:rsidRPr="00BF5FED">
        <w:rPr>
          <w:rFonts w:eastAsiaTheme="minorEastAsia" w:cstheme="minorHAnsi"/>
          <w:lang w:eastAsia="fr-FR"/>
        </w:rPr>
        <w:fldChar w:fldCharType="end"/>
      </w:r>
    </w:p>
    <w:p w14:paraId="58AB8D44" w14:textId="15E64D94" w:rsidR="00B66BD6" w:rsidRPr="00BF5FED" w:rsidRDefault="00ED30D3" w:rsidP="00427D89">
      <w:pPr>
        <w:pStyle w:val="Titre1"/>
        <w:widowControl/>
      </w:pPr>
      <w:bookmarkStart w:id="0" w:name="_Toc3649200"/>
      <w:r w:rsidRPr="00BF5FED">
        <w:t>Objectif</w:t>
      </w:r>
      <w:bookmarkEnd w:id="0"/>
    </w:p>
    <w:p w14:paraId="48575048" w14:textId="5B5209EA" w:rsidR="002E18ED" w:rsidRPr="00BF5FED" w:rsidRDefault="009E3FFE" w:rsidP="00427D89">
      <w:r w:rsidRPr="00BF5FED">
        <w:t>Ce mode opératoire normalisé (MON) décrit les devoirs du comité d’éthique de la recherche (CER) et du bureau du CER à l’égard de la protection des renseignements personnels des participants de recherche.</w:t>
      </w:r>
    </w:p>
    <w:p w14:paraId="58AFA72E" w14:textId="0660F0E4" w:rsidR="00756C58" w:rsidRPr="00BF5FED" w:rsidRDefault="00ED30D3" w:rsidP="00427D89">
      <w:pPr>
        <w:pStyle w:val="Titre1"/>
        <w:widowControl/>
      </w:pPr>
      <w:bookmarkStart w:id="1" w:name="_Toc3649201"/>
      <w:r w:rsidRPr="00BF5FED">
        <w:t>Portée</w:t>
      </w:r>
      <w:bookmarkEnd w:id="1"/>
    </w:p>
    <w:p w14:paraId="65AD856C" w14:textId="7F47B6EC" w:rsidR="002E18ED" w:rsidRPr="00BF5FED" w:rsidRDefault="009E3FFE" w:rsidP="00427D89">
      <w:r w:rsidRPr="00BF5FED">
        <w:t>Ce MON concerne les CER qui évaluent des projets de recherche menés auprès de participants humains conformément aux règlements et aux lignes directrices applicables.</w:t>
      </w:r>
    </w:p>
    <w:p w14:paraId="4CE467C9" w14:textId="5B461F66" w:rsidR="00756C58" w:rsidRPr="00BF5FED" w:rsidRDefault="002E18ED" w:rsidP="00427D89">
      <w:pPr>
        <w:pStyle w:val="Titre1"/>
        <w:widowControl/>
      </w:pPr>
      <w:bookmarkStart w:id="2" w:name="_Toc3649202"/>
      <w:r w:rsidRPr="00BF5FED">
        <w:lastRenderedPageBreak/>
        <w:t>R</w:t>
      </w:r>
      <w:r w:rsidR="00756C58" w:rsidRPr="00BF5FED">
        <w:t>espons</w:t>
      </w:r>
      <w:r w:rsidR="00ED30D3" w:rsidRPr="00BF5FED">
        <w:t>a</w:t>
      </w:r>
      <w:r w:rsidR="00756C58" w:rsidRPr="00BF5FED">
        <w:t>bilit</w:t>
      </w:r>
      <w:r w:rsidR="00ED30D3" w:rsidRPr="00BF5FED">
        <w:t>é</w:t>
      </w:r>
      <w:r w:rsidR="00756C58" w:rsidRPr="00BF5FED">
        <w:t>s</w:t>
      </w:r>
      <w:bookmarkEnd w:id="2"/>
    </w:p>
    <w:p w14:paraId="716E64E8" w14:textId="1D1A88EF" w:rsidR="002E18ED" w:rsidRPr="00BF5FED" w:rsidRDefault="009E3FFE" w:rsidP="00427D89">
      <w:r w:rsidRPr="00BF5FED">
        <w:t>Tous les membres du CER, tout le personnel désigné du CER et tous les chercheurs sont responsables de s’assurer que les exigences de ce MON sont satisfaites.</w:t>
      </w:r>
    </w:p>
    <w:p w14:paraId="63746995" w14:textId="2D3A9D6D" w:rsidR="009E3FFE" w:rsidRPr="00BF5FED" w:rsidRDefault="009E3FFE" w:rsidP="00427D89">
      <w:r w:rsidRPr="00BF5FED">
        <w:t>Le chercheur est responsable de présenter des renseignements au CER et au participant concernant la nature des renseignements personnels (y compris les renseignements médicaux personnels) qui sont recueillis aux fins de la recherche. Le CER examine les mesures de protection prévues par le chercheur pour toute la durée utile des renseignements, c’est-à-dire sur la manière dont ils sont repérés, recueillis, consultés, utilisés, divulgués, conservés, éliminés et protégés</w:t>
      </w:r>
      <w:r w:rsidRPr="00BF5FED">
        <w:rPr>
          <w:vertAlign w:val="superscript"/>
        </w:rPr>
        <w:footnoteReference w:id="1"/>
      </w:r>
      <w:r w:rsidR="006C3A51" w:rsidRPr="00BF5FED">
        <w:t>.</w:t>
      </w:r>
      <w:r w:rsidRPr="00BF5FED">
        <w:t xml:space="preserve"> Le CER vérifie les mesures prises par le chercheur pour s’acquitter de ses obligations en matière de confidentialité et de divulgation raisonnablement prévisibles</w:t>
      </w:r>
      <w:r w:rsidRPr="00BF5FED">
        <w:rPr>
          <w:vertAlign w:val="superscript"/>
        </w:rPr>
        <w:footnoteReference w:id="2"/>
      </w:r>
      <w:r w:rsidR="006C3A51" w:rsidRPr="00BF5FED">
        <w:t>.</w:t>
      </w:r>
    </w:p>
    <w:p w14:paraId="4699B507" w14:textId="28BCC483" w:rsidR="009E3FFE" w:rsidRPr="00BF5FED" w:rsidRDefault="009E3FFE" w:rsidP="00427D89">
      <w:r w:rsidRPr="00BF5FED">
        <w:t>Le président du CER, les membres du CER et le personnel de soutien du CER sont responsables de préserver la confidentialité de tout renseignement personnel reçu par le bureau du CER durant la recherche.</w:t>
      </w:r>
    </w:p>
    <w:p w14:paraId="3321FEC9" w14:textId="34E5AB84" w:rsidR="00756C58" w:rsidRPr="00BF5FED" w:rsidRDefault="002E18ED" w:rsidP="00427D89">
      <w:pPr>
        <w:pStyle w:val="Titre1"/>
        <w:widowControl/>
      </w:pPr>
      <w:bookmarkStart w:id="3" w:name="_Toc3649203"/>
      <w:r w:rsidRPr="00BF5FED">
        <w:t>D</w:t>
      </w:r>
      <w:r w:rsidR="00ED30D3" w:rsidRPr="00BF5FED">
        <w:t>é</w:t>
      </w:r>
      <w:r w:rsidR="00756C58" w:rsidRPr="00BF5FED">
        <w:t>finitions</w:t>
      </w:r>
      <w:bookmarkEnd w:id="3"/>
    </w:p>
    <w:p w14:paraId="3A382B14" w14:textId="08BE18EA" w:rsidR="002E18ED" w:rsidRPr="00BF5FED" w:rsidRDefault="009E3FFE" w:rsidP="00427D89">
      <w:r w:rsidRPr="00BF5FED">
        <w:t>Voir le glossaire.</w:t>
      </w:r>
    </w:p>
    <w:p w14:paraId="17D971BD" w14:textId="7775E055" w:rsidR="00756C58" w:rsidRPr="00BF5FED" w:rsidRDefault="002E18ED" w:rsidP="00427D89">
      <w:pPr>
        <w:pStyle w:val="Titre1"/>
        <w:widowControl/>
      </w:pPr>
      <w:bookmarkStart w:id="4" w:name="_Toc3649204"/>
      <w:r w:rsidRPr="00BF5FED">
        <w:t>P</w:t>
      </w:r>
      <w:r w:rsidR="00756C58" w:rsidRPr="00BF5FED">
        <w:t>roc</w:t>
      </w:r>
      <w:r w:rsidR="00ED30D3" w:rsidRPr="00BF5FED">
        <w:t>é</w:t>
      </w:r>
      <w:r w:rsidR="00756C58" w:rsidRPr="00BF5FED">
        <w:t>dures</w:t>
      </w:r>
      <w:bookmarkEnd w:id="4"/>
    </w:p>
    <w:p w14:paraId="32BBB4ED" w14:textId="36498ABB" w:rsidR="009E3FFE" w:rsidRPr="00BF5FED" w:rsidRDefault="009E3FFE" w:rsidP="00427D89">
      <w:r w:rsidRPr="00BF5FED">
        <w:t>Le res</w:t>
      </w:r>
      <w:r w:rsidRPr="00BF5FED">
        <w:rPr>
          <w:spacing w:val="-2"/>
        </w:rPr>
        <w:t>p</w:t>
      </w:r>
      <w:r w:rsidRPr="00BF5FED">
        <w:t>ect</w:t>
      </w:r>
      <w:r w:rsidRPr="00BF5FED">
        <w:rPr>
          <w:spacing w:val="-2"/>
        </w:rPr>
        <w:t xml:space="preserve"> </w:t>
      </w:r>
      <w:r w:rsidRPr="00BF5FED">
        <w:t>de la</w:t>
      </w:r>
      <w:r w:rsidRPr="00BF5FED">
        <w:rPr>
          <w:spacing w:val="-2"/>
        </w:rPr>
        <w:t xml:space="preserve"> v</w:t>
      </w:r>
      <w:r w:rsidRPr="00BF5FED">
        <w:t>ie pr</w:t>
      </w:r>
      <w:r w:rsidRPr="00BF5FED">
        <w:rPr>
          <w:spacing w:val="-2"/>
        </w:rPr>
        <w:t>i</w:t>
      </w:r>
      <w:r w:rsidRPr="00BF5FED">
        <w:rPr>
          <w:spacing w:val="-3"/>
        </w:rPr>
        <w:t>v</w:t>
      </w:r>
      <w:r w:rsidRPr="00BF5FED">
        <w:t xml:space="preserve">ée </w:t>
      </w:r>
      <w:r w:rsidRPr="00BF5FED">
        <w:rPr>
          <w:spacing w:val="1"/>
        </w:rPr>
        <w:t>e</w:t>
      </w:r>
      <w:r w:rsidRPr="00BF5FED">
        <w:t xml:space="preserve">st </w:t>
      </w:r>
      <w:r w:rsidRPr="00BF5FED">
        <w:rPr>
          <w:spacing w:val="-2"/>
        </w:rPr>
        <w:t>u</w:t>
      </w:r>
      <w:r w:rsidRPr="00BF5FED">
        <w:t xml:space="preserve">ne </w:t>
      </w:r>
      <w:r w:rsidRPr="00BF5FED">
        <w:rPr>
          <w:spacing w:val="-2"/>
        </w:rPr>
        <w:t>v</w:t>
      </w:r>
      <w:r w:rsidRPr="00BF5FED">
        <w:t>ale</w:t>
      </w:r>
      <w:r w:rsidRPr="00BF5FED">
        <w:rPr>
          <w:spacing w:val="1"/>
        </w:rPr>
        <w:t>u</w:t>
      </w:r>
      <w:r w:rsidRPr="00BF5FED">
        <w:t>r</w:t>
      </w:r>
      <w:r w:rsidRPr="00BF5FED">
        <w:rPr>
          <w:spacing w:val="-3"/>
        </w:rPr>
        <w:t xml:space="preserve"> </w:t>
      </w:r>
      <w:r w:rsidRPr="00BF5FED">
        <w:t>f</w:t>
      </w:r>
      <w:r w:rsidRPr="00BF5FED">
        <w:rPr>
          <w:spacing w:val="1"/>
        </w:rPr>
        <w:t>o</w:t>
      </w:r>
      <w:r w:rsidRPr="00BF5FED">
        <w:rPr>
          <w:spacing w:val="-2"/>
        </w:rPr>
        <w:t>n</w:t>
      </w:r>
      <w:r w:rsidRPr="00BF5FED">
        <w:t>da</w:t>
      </w:r>
      <w:r w:rsidRPr="00BF5FED">
        <w:rPr>
          <w:spacing w:val="-1"/>
        </w:rPr>
        <w:t>m</w:t>
      </w:r>
      <w:r w:rsidRPr="00BF5FED">
        <w:t>en</w:t>
      </w:r>
      <w:r w:rsidRPr="00BF5FED">
        <w:rPr>
          <w:spacing w:val="-2"/>
        </w:rPr>
        <w:t>t</w:t>
      </w:r>
      <w:r w:rsidRPr="00BF5FED">
        <w:t xml:space="preserve">ale </w:t>
      </w:r>
      <w:r w:rsidRPr="00BF5FED">
        <w:rPr>
          <w:spacing w:val="-2"/>
        </w:rPr>
        <w:t>q</w:t>
      </w:r>
      <w:r w:rsidRPr="00BF5FED">
        <w:t>ui e</w:t>
      </w:r>
      <w:r w:rsidRPr="00BF5FED">
        <w:rPr>
          <w:spacing w:val="-3"/>
        </w:rPr>
        <w:t>s</w:t>
      </w:r>
      <w:r w:rsidRPr="00BF5FED">
        <w:t>t es</w:t>
      </w:r>
      <w:r w:rsidRPr="00BF5FED">
        <w:rPr>
          <w:spacing w:val="-3"/>
        </w:rPr>
        <w:t>s</w:t>
      </w:r>
      <w:r w:rsidRPr="00BF5FED">
        <w:t>entiel</w:t>
      </w:r>
      <w:r w:rsidRPr="00BF5FED">
        <w:rPr>
          <w:spacing w:val="-1"/>
        </w:rPr>
        <w:t>l</w:t>
      </w:r>
      <w:r w:rsidRPr="00BF5FED">
        <w:t>e</w:t>
      </w:r>
      <w:r w:rsidRPr="00BF5FED">
        <w:rPr>
          <w:spacing w:val="-2"/>
        </w:rPr>
        <w:t xml:space="preserve"> </w:t>
      </w:r>
      <w:r w:rsidRPr="00BF5FED">
        <w:t>à la prot</w:t>
      </w:r>
      <w:r w:rsidRPr="00BF5FED">
        <w:rPr>
          <w:spacing w:val="1"/>
        </w:rPr>
        <w:t>e</w:t>
      </w:r>
      <w:r w:rsidRPr="00BF5FED">
        <w:t>cti</w:t>
      </w:r>
      <w:r w:rsidRPr="00BF5FED">
        <w:rPr>
          <w:spacing w:val="-2"/>
        </w:rPr>
        <w:t>o</w:t>
      </w:r>
      <w:r w:rsidRPr="00BF5FED">
        <w:t xml:space="preserve">n </w:t>
      </w:r>
      <w:r w:rsidRPr="00BF5FED">
        <w:rPr>
          <w:spacing w:val="-1"/>
        </w:rPr>
        <w:t>e</w:t>
      </w:r>
      <w:r w:rsidRPr="00BF5FED">
        <w:t xml:space="preserve">t à </w:t>
      </w:r>
      <w:r w:rsidRPr="00BF5FED">
        <w:rPr>
          <w:spacing w:val="-3"/>
        </w:rPr>
        <w:t>l</w:t>
      </w:r>
      <w:r w:rsidRPr="00BF5FED">
        <w:t xml:space="preserve">a </w:t>
      </w:r>
      <w:r w:rsidRPr="00BF5FED">
        <w:rPr>
          <w:spacing w:val="1"/>
        </w:rPr>
        <w:t>p</w:t>
      </w:r>
      <w:r w:rsidRPr="00BF5FED">
        <w:t>r</w:t>
      </w:r>
      <w:r w:rsidRPr="00BF5FED">
        <w:rPr>
          <w:spacing w:val="-3"/>
        </w:rPr>
        <w:t>o</w:t>
      </w:r>
      <w:r w:rsidRPr="00BF5FED">
        <w:rPr>
          <w:spacing w:val="-1"/>
        </w:rPr>
        <w:t>m</w:t>
      </w:r>
      <w:r w:rsidRPr="00BF5FED">
        <w:t>otion</w:t>
      </w:r>
      <w:r w:rsidRPr="00BF5FED">
        <w:rPr>
          <w:spacing w:val="-2"/>
        </w:rPr>
        <w:t xml:space="preserve"> </w:t>
      </w:r>
      <w:r w:rsidRPr="00BF5FED">
        <w:t>de la</w:t>
      </w:r>
      <w:r w:rsidRPr="00BF5FED">
        <w:rPr>
          <w:spacing w:val="-2"/>
        </w:rPr>
        <w:t xml:space="preserve"> </w:t>
      </w:r>
      <w:r w:rsidRPr="00BF5FED">
        <w:rPr>
          <w:spacing w:val="1"/>
        </w:rPr>
        <w:t>d</w:t>
      </w:r>
      <w:r w:rsidRPr="00BF5FED">
        <w:t>i</w:t>
      </w:r>
      <w:r w:rsidRPr="00BF5FED">
        <w:rPr>
          <w:spacing w:val="-2"/>
        </w:rPr>
        <w:t>g</w:t>
      </w:r>
      <w:r w:rsidRPr="00BF5FED">
        <w:t>nité</w:t>
      </w:r>
      <w:r w:rsidRPr="00BF5FED">
        <w:rPr>
          <w:spacing w:val="-2"/>
        </w:rPr>
        <w:t xml:space="preserve"> </w:t>
      </w:r>
      <w:r w:rsidRPr="00BF5FED">
        <w:t>h</w:t>
      </w:r>
      <w:r w:rsidRPr="00BF5FED">
        <w:rPr>
          <w:spacing w:val="-2"/>
        </w:rPr>
        <w:t>u</w:t>
      </w:r>
      <w:r w:rsidRPr="00BF5FED">
        <w:rPr>
          <w:spacing w:val="-1"/>
        </w:rPr>
        <w:t>m</w:t>
      </w:r>
      <w:r w:rsidRPr="00BF5FED">
        <w:t>ain</w:t>
      </w:r>
      <w:r w:rsidRPr="00BF5FED">
        <w:rPr>
          <w:spacing w:val="1"/>
        </w:rPr>
        <w:t>e</w:t>
      </w:r>
      <w:r w:rsidRPr="00BF5FED">
        <w:t>.</w:t>
      </w:r>
      <w:r w:rsidRPr="00BF5FED">
        <w:rPr>
          <w:spacing w:val="-2"/>
        </w:rPr>
        <w:t xml:space="preserve"> </w:t>
      </w:r>
      <w:r w:rsidRPr="00BF5FED">
        <w:t>Le</w:t>
      </w:r>
      <w:r w:rsidRPr="00BF5FED">
        <w:rPr>
          <w:spacing w:val="-2"/>
        </w:rPr>
        <w:t xml:space="preserve"> </w:t>
      </w:r>
      <w:r w:rsidRPr="00BF5FED">
        <w:t>no</w:t>
      </w:r>
      <w:r w:rsidRPr="00BF5FED">
        <w:rPr>
          <w:spacing w:val="7"/>
        </w:rPr>
        <w:t>n</w:t>
      </w:r>
      <w:r w:rsidRPr="00BF5FED">
        <w:rPr>
          <w:spacing w:val="-1"/>
        </w:rPr>
        <w:t>-</w:t>
      </w:r>
      <w:r w:rsidRPr="00BF5FED">
        <w:t>re</w:t>
      </w:r>
      <w:r w:rsidRPr="00BF5FED">
        <w:rPr>
          <w:spacing w:val="-3"/>
        </w:rPr>
        <w:t>s</w:t>
      </w:r>
      <w:r w:rsidRPr="00BF5FED">
        <w:t>pect</w:t>
      </w:r>
      <w:r w:rsidRPr="00BF5FED">
        <w:rPr>
          <w:spacing w:val="-2"/>
        </w:rPr>
        <w:t xml:space="preserve"> d</w:t>
      </w:r>
      <w:r w:rsidRPr="00BF5FED">
        <w:t xml:space="preserve">e la </w:t>
      </w:r>
      <w:r w:rsidRPr="00BF5FED">
        <w:rPr>
          <w:spacing w:val="-2"/>
        </w:rPr>
        <w:t>v</w:t>
      </w:r>
      <w:r w:rsidRPr="00BF5FED">
        <w:t>ie pr</w:t>
      </w:r>
      <w:r w:rsidRPr="00BF5FED">
        <w:rPr>
          <w:spacing w:val="-2"/>
        </w:rPr>
        <w:t>i</w:t>
      </w:r>
      <w:r w:rsidRPr="00BF5FED">
        <w:rPr>
          <w:spacing w:val="-3"/>
        </w:rPr>
        <w:t>v</w:t>
      </w:r>
      <w:r w:rsidRPr="00BF5FED">
        <w:t xml:space="preserve">ée </w:t>
      </w:r>
      <w:r w:rsidRPr="00BF5FED">
        <w:rPr>
          <w:spacing w:val="1"/>
        </w:rPr>
        <w:t>e</w:t>
      </w:r>
      <w:r w:rsidRPr="00BF5FED">
        <w:t xml:space="preserve">t </w:t>
      </w:r>
      <w:r w:rsidRPr="00BF5FED">
        <w:rPr>
          <w:spacing w:val="-2"/>
        </w:rPr>
        <w:t>d</w:t>
      </w:r>
      <w:r w:rsidRPr="00BF5FED">
        <w:t>e la co</w:t>
      </w:r>
      <w:r w:rsidRPr="00BF5FED">
        <w:rPr>
          <w:spacing w:val="-2"/>
        </w:rPr>
        <w:t>n</w:t>
      </w:r>
      <w:r w:rsidRPr="00BF5FED">
        <w:rPr>
          <w:spacing w:val="2"/>
        </w:rPr>
        <w:t>f</w:t>
      </w:r>
      <w:r w:rsidRPr="00BF5FED">
        <w:rPr>
          <w:spacing w:val="-3"/>
        </w:rPr>
        <w:t>i</w:t>
      </w:r>
      <w:r w:rsidRPr="00BF5FED">
        <w:t>dent</w:t>
      </w:r>
      <w:r w:rsidRPr="00BF5FED">
        <w:rPr>
          <w:spacing w:val="-3"/>
        </w:rPr>
        <w:t>i</w:t>
      </w:r>
      <w:r w:rsidRPr="00BF5FED">
        <w:t>al</w:t>
      </w:r>
      <w:r w:rsidRPr="00BF5FED">
        <w:rPr>
          <w:spacing w:val="-1"/>
        </w:rPr>
        <w:t>i</w:t>
      </w:r>
      <w:r w:rsidRPr="00BF5FED">
        <w:t>té</w:t>
      </w:r>
      <w:r w:rsidRPr="00BF5FED">
        <w:rPr>
          <w:spacing w:val="1"/>
        </w:rPr>
        <w:t xml:space="preserve"> </w:t>
      </w:r>
      <w:r w:rsidRPr="00BF5FED">
        <w:rPr>
          <w:spacing w:val="-1"/>
        </w:rPr>
        <w:t>p</w:t>
      </w:r>
      <w:r w:rsidRPr="00BF5FED">
        <w:t>eut</w:t>
      </w:r>
      <w:r w:rsidRPr="00BF5FED">
        <w:rPr>
          <w:spacing w:val="-2"/>
        </w:rPr>
        <w:t xml:space="preserve"> c</w:t>
      </w:r>
      <w:r w:rsidRPr="00BF5FED">
        <w:t xml:space="preserve">auser </w:t>
      </w:r>
      <w:r w:rsidRPr="00BF5FED">
        <w:rPr>
          <w:spacing w:val="-2"/>
        </w:rPr>
        <w:t>d</w:t>
      </w:r>
      <w:r w:rsidRPr="00BF5FED">
        <w:t xml:space="preserve">es </w:t>
      </w:r>
      <w:r w:rsidRPr="00BF5FED">
        <w:rPr>
          <w:spacing w:val="1"/>
        </w:rPr>
        <w:t>p</w:t>
      </w:r>
      <w:r w:rsidRPr="00BF5FED">
        <w:t>ré</w:t>
      </w:r>
      <w:r w:rsidRPr="00BF5FED">
        <w:rPr>
          <w:spacing w:val="-3"/>
        </w:rPr>
        <w:t>j</w:t>
      </w:r>
      <w:r w:rsidRPr="00BF5FED">
        <w:t>ud</w:t>
      </w:r>
      <w:r w:rsidRPr="00BF5FED">
        <w:rPr>
          <w:spacing w:val="4"/>
        </w:rPr>
        <w:t>i</w:t>
      </w:r>
      <w:r w:rsidRPr="00BF5FED">
        <w:t>ces</w:t>
      </w:r>
      <w:r w:rsidRPr="00BF5FED">
        <w:rPr>
          <w:spacing w:val="-2"/>
        </w:rPr>
        <w:t xml:space="preserve"> </w:t>
      </w:r>
      <w:r w:rsidRPr="00BF5FED">
        <w:t>à</w:t>
      </w:r>
      <w:r w:rsidRPr="00BF5FED">
        <w:rPr>
          <w:spacing w:val="-2"/>
        </w:rPr>
        <w:t xml:space="preserve"> </w:t>
      </w:r>
      <w:r w:rsidRPr="00BF5FED">
        <w:rPr>
          <w:spacing w:val="1"/>
        </w:rPr>
        <w:t>d</w:t>
      </w:r>
      <w:r w:rsidRPr="00BF5FED">
        <w:t>es</w:t>
      </w:r>
      <w:r w:rsidRPr="00BF5FED">
        <w:rPr>
          <w:spacing w:val="-2"/>
        </w:rPr>
        <w:t xml:space="preserve"> </w:t>
      </w:r>
      <w:r w:rsidRPr="00BF5FED">
        <w:t>perso</w:t>
      </w:r>
      <w:r w:rsidRPr="00BF5FED">
        <w:rPr>
          <w:spacing w:val="-2"/>
        </w:rPr>
        <w:t>n</w:t>
      </w:r>
      <w:r w:rsidRPr="00BF5FED">
        <w:t>nes</w:t>
      </w:r>
      <w:r w:rsidRPr="00BF5FED">
        <w:rPr>
          <w:spacing w:val="-2"/>
        </w:rPr>
        <w:t xml:space="preserve"> </w:t>
      </w:r>
      <w:r w:rsidRPr="00BF5FED">
        <w:t>ou</w:t>
      </w:r>
      <w:r w:rsidRPr="00BF5FED">
        <w:rPr>
          <w:spacing w:val="-2"/>
        </w:rPr>
        <w:t xml:space="preserve"> </w:t>
      </w:r>
      <w:r w:rsidRPr="00BF5FED">
        <w:t xml:space="preserve">à </w:t>
      </w:r>
      <w:r w:rsidRPr="00BF5FED">
        <w:rPr>
          <w:spacing w:val="-1"/>
        </w:rPr>
        <w:t>d</w:t>
      </w:r>
      <w:r w:rsidRPr="00BF5FED">
        <w:t xml:space="preserve">es </w:t>
      </w:r>
      <w:r w:rsidRPr="00BF5FED">
        <w:rPr>
          <w:spacing w:val="-1"/>
        </w:rPr>
        <w:t>g</w:t>
      </w:r>
      <w:r w:rsidRPr="00BF5FED">
        <w:t>roupes</w:t>
      </w:r>
      <w:r w:rsidRPr="00BF5FED">
        <w:rPr>
          <w:spacing w:val="-2"/>
        </w:rPr>
        <w:t xml:space="preserve"> </w:t>
      </w:r>
      <w:r w:rsidRPr="00BF5FED">
        <w:t>de perso</w:t>
      </w:r>
      <w:r w:rsidRPr="00BF5FED">
        <w:rPr>
          <w:spacing w:val="-2"/>
        </w:rPr>
        <w:t>n</w:t>
      </w:r>
      <w:r w:rsidRPr="00BF5FED">
        <w:t>nes.</w:t>
      </w:r>
      <w:r w:rsidRPr="00BF5FED">
        <w:rPr>
          <w:spacing w:val="-2"/>
        </w:rPr>
        <w:t xml:space="preserve"> </w:t>
      </w:r>
      <w:r w:rsidRPr="00BF5FED">
        <w:t xml:space="preserve">Ainsi, les </w:t>
      </w:r>
      <w:r w:rsidRPr="00BF5FED">
        <w:rPr>
          <w:spacing w:val="-4"/>
        </w:rPr>
        <w:t>r</w:t>
      </w:r>
      <w:r w:rsidRPr="00BF5FED">
        <w:t>ensei</w:t>
      </w:r>
      <w:r w:rsidRPr="00BF5FED">
        <w:rPr>
          <w:spacing w:val="-2"/>
        </w:rPr>
        <w:t>g</w:t>
      </w:r>
      <w:r w:rsidRPr="00BF5FED">
        <w:t>n</w:t>
      </w:r>
      <w:r w:rsidRPr="00BF5FED">
        <w:rPr>
          <w:spacing w:val="-2"/>
        </w:rPr>
        <w:t>e</w:t>
      </w:r>
      <w:r w:rsidRPr="00BF5FED">
        <w:rPr>
          <w:spacing w:val="1"/>
        </w:rPr>
        <w:t>m</w:t>
      </w:r>
      <w:r w:rsidRPr="00BF5FED">
        <w:rPr>
          <w:spacing w:val="-2"/>
        </w:rPr>
        <w:t>e</w:t>
      </w:r>
      <w:r w:rsidRPr="00BF5FED">
        <w:t xml:space="preserve">nts </w:t>
      </w:r>
      <w:r w:rsidRPr="00BF5FED">
        <w:rPr>
          <w:spacing w:val="-2"/>
        </w:rPr>
        <w:t>p</w:t>
      </w:r>
      <w:r w:rsidRPr="00BF5FED">
        <w:t>erso</w:t>
      </w:r>
      <w:r w:rsidRPr="00BF5FED">
        <w:rPr>
          <w:spacing w:val="-2"/>
        </w:rPr>
        <w:t>n</w:t>
      </w:r>
      <w:r w:rsidRPr="00BF5FED">
        <w:t xml:space="preserve">nels </w:t>
      </w:r>
      <w:r w:rsidRPr="00BF5FED">
        <w:rPr>
          <w:spacing w:val="-2"/>
        </w:rPr>
        <w:t>d</w:t>
      </w:r>
      <w:r w:rsidRPr="00BF5FED">
        <w:t>oi</w:t>
      </w:r>
      <w:r w:rsidRPr="00BF5FED">
        <w:rPr>
          <w:spacing w:val="-3"/>
        </w:rPr>
        <w:t>v</w:t>
      </w:r>
      <w:r w:rsidRPr="00BF5FED">
        <w:t>ent être re</w:t>
      </w:r>
      <w:r w:rsidRPr="00BF5FED">
        <w:rPr>
          <w:spacing w:val="-3"/>
        </w:rPr>
        <w:t>c</w:t>
      </w:r>
      <w:r w:rsidRPr="00BF5FED">
        <w:t>u</w:t>
      </w:r>
      <w:r w:rsidRPr="00BF5FED">
        <w:rPr>
          <w:spacing w:val="-2"/>
        </w:rPr>
        <w:t>e</w:t>
      </w:r>
      <w:r w:rsidRPr="00BF5FED">
        <w:t>i</w:t>
      </w:r>
      <w:r w:rsidRPr="00BF5FED">
        <w:rPr>
          <w:spacing w:val="-1"/>
        </w:rPr>
        <w:t>l</w:t>
      </w:r>
      <w:r w:rsidRPr="00BF5FED">
        <w:t>l</w:t>
      </w:r>
      <w:r w:rsidRPr="00BF5FED">
        <w:rPr>
          <w:spacing w:val="-1"/>
        </w:rPr>
        <w:t>i</w:t>
      </w:r>
      <w:r w:rsidRPr="00BF5FED">
        <w:t>s, util</w:t>
      </w:r>
      <w:r w:rsidRPr="00BF5FED">
        <w:rPr>
          <w:spacing w:val="-1"/>
        </w:rPr>
        <w:t>i</w:t>
      </w:r>
      <w:r w:rsidRPr="00BF5FED">
        <w:t xml:space="preserve">sés </w:t>
      </w:r>
      <w:r w:rsidRPr="00BF5FED">
        <w:rPr>
          <w:spacing w:val="1"/>
        </w:rPr>
        <w:t>e</w:t>
      </w:r>
      <w:r w:rsidRPr="00BF5FED">
        <w:t>t di</w:t>
      </w:r>
      <w:r w:rsidRPr="00BF5FED">
        <w:rPr>
          <w:spacing w:val="-3"/>
        </w:rPr>
        <w:t>v</w:t>
      </w:r>
      <w:r w:rsidRPr="00BF5FED">
        <w:t>ul</w:t>
      </w:r>
      <w:r w:rsidRPr="00BF5FED">
        <w:rPr>
          <w:spacing w:val="-2"/>
        </w:rPr>
        <w:t>g</w:t>
      </w:r>
      <w:r w:rsidRPr="00BF5FED">
        <w:t xml:space="preserve">ués </w:t>
      </w:r>
      <w:r w:rsidRPr="00BF5FED">
        <w:rPr>
          <w:spacing w:val="1"/>
        </w:rPr>
        <w:t>d</w:t>
      </w:r>
      <w:r w:rsidRPr="00BF5FED">
        <w:t>e manière</w:t>
      </w:r>
      <w:r w:rsidRPr="00BF5FED">
        <w:rPr>
          <w:spacing w:val="-4"/>
        </w:rPr>
        <w:t xml:space="preserve"> </w:t>
      </w:r>
      <w:r w:rsidRPr="00BF5FED">
        <w:t>à respe</w:t>
      </w:r>
      <w:r w:rsidRPr="00BF5FED">
        <w:rPr>
          <w:spacing w:val="-3"/>
        </w:rPr>
        <w:t>c</w:t>
      </w:r>
      <w:r w:rsidRPr="00BF5FED">
        <w:t>t</w:t>
      </w:r>
      <w:r w:rsidRPr="00BF5FED">
        <w:rPr>
          <w:spacing w:val="1"/>
        </w:rPr>
        <w:t>e</w:t>
      </w:r>
      <w:r w:rsidRPr="00BF5FED">
        <w:t xml:space="preserve">r </w:t>
      </w:r>
      <w:r w:rsidRPr="00BF5FED">
        <w:rPr>
          <w:spacing w:val="-1"/>
        </w:rPr>
        <w:t>l</w:t>
      </w:r>
      <w:r w:rsidRPr="00BF5FED">
        <w:t>e</w:t>
      </w:r>
      <w:r w:rsidRPr="00BF5FED">
        <w:rPr>
          <w:spacing w:val="-2"/>
        </w:rPr>
        <w:t xml:space="preserve"> </w:t>
      </w:r>
      <w:r w:rsidRPr="00BF5FED">
        <w:t>droit à</w:t>
      </w:r>
      <w:r w:rsidRPr="00BF5FED">
        <w:rPr>
          <w:spacing w:val="-1"/>
        </w:rPr>
        <w:t xml:space="preserve"> </w:t>
      </w:r>
      <w:r w:rsidRPr="00BF5FED">
        <w:t>la</w:t>
      </w:r>
      <w:r w:rsidRPr="00BF5FED">
        <w:rPr>
          <w:spacing w:val="-2"/>
        </w:rPr>
        <w:t xml:space="preserve"> v</w:t>
      </w:r>
      <w:r w:rsidRPr="00BF5FED">
        <w:t>ie pri</w:t>
      </w:r>
      <w:r w:rsidRPr="00BF5FED">
        <w:rPr>
          <w:spacing w:val="-3"/>
        </w:rPr>
        <w:t>v</w:t>
      </w:r>
      <w:r w:rsidRPr="00BF5FED">
        <w:t xml:space="preserve">ée </w:t>
      </w:r>
      <w:r w:rsidRPr="00BF5FED">
        <w:rPr>
          <w:spacing w:val="1"/>
        </w:rPr>
        <w:t>d</w:t>
      </w:r>
      <w:r w:rsidRPr="00BF5FED">
        <w:t>es</w:t>
      </w:r>
      <w:r w:rsidRPr="00BF5FED">
        <w:rPr>
          <w:spacing w:val="-2"/>
        </w:rPr>
        <w:t xml:space="preserve"> </w:t>
      </w:r>
      <w:r w:rsidRPr="00BF5FED">
        <w:t>part</w:t>
      </w:r>
      <w:r w:rsidRPr="00BF5FED">
        <w:rPr>
          <w:spacing w:val="-1"/>
        </w:rPr>
        <w:t>i</w:t>
      </w:r>
      <w:r w:rsidRPr="00BF5FED">
        <w:t>ci</w:t>
      </w:r>
      <w:r w:rsidRPr="00BF5FED">
        <w:rPr>
          <w:spacing w:val="-2"/>
        </w:rPr>
        <w:t>p</w:t>
      </w:r>
      <w:r w:rsidRPr="00BF5FED">
        <w:t>ants</w:t>
      </w:r>
      <w:r w:rsidRPr="00BF5FED">
        <w:rPr>
          <w:spacing w:val="-2"/>
        </w:rPr>
        <w:t xml:space="preserve"> </w:t>
      </w:r>
      <w:r w:rsidRPr="00BF5FED">
        <w:t>de re</w:t>
      </w:r>
      <w:r w:rsidRPr="00BF5FED">
        <w:rPr>
          <w:spacing w:val="-3"/>
        </w:rPr>
        <w:t>c</w:t>
      </w:r>
      <w:r w:rsidRPr="00BF5FED">
        <w:t>herch</w:t>
      </w:r>
      <w:r w:rsidRPr="00BF5FED">
        <w:rPr>
          <w:spacing w:val="-2"/>
        </w:rPr>
        <w:t>e</w:t>
      </w:r>
      <w:r w:rsidRPr="00BF5FED">
        <w:t>, co</w:t>
      </w:r>
      <w:r w:rsidRPr="00BF5FED">
        <w:rPr>
          <w:spacing w:val="-2"/>
        </w:rPr>
        <w:t>n</w:t>
      </w:r>
      <w:r w:rsidRPr="00BF5FED">
        <w:rPr>
          <w:spacing w:val="2"/>
        </w:rPr>
        <w:t>f</w:t>
      </w:r>
      <w:r w:rsidRPr="00BF5FED">
        <w:t>o</w:t>
      </w:r>
      <w:r w:rsidRPr="00BF5FED">
        <w:rPr>
          <w:spacing w:val="-4"/>
        </w:rPr>
        <w:t>r</w:t>
      </w:r>
      <w:r w:rsidRPr="00BF5FED">
        <w:rPr>
          <w:spacing w:val="1"/>
        </w:rPr>
        <w:t>m</w:t>
      </w:r>
      <w:r w:rsidRPr="00BF5FED">
        <w:rPr>
          <w:spacing w:val="-2"/>
        </w:rPr>
        <w:t>é</w:t>
      </w:r>
      <w:r w:rsidRPr="00BF5FED">
        <w:rPr>
          <w:spacing w:val="1"/>
        </w:rPr>
        <w:t>m</w:t>
      </w:r>
      <w:r w:rsidRPr="00BF5FED">
        <w:rPr>
          <w:spacing w:val="-2"/>
        </w:rPr>
        <w:t>e</w:t>
      </w:r>
      <w:r w:rsidRPr="00BF5FED">
        <w:t xml:space="preserve">nt </w:t>
      </w:r>
      <w:r w:rsidRPr="00BF5FED">
        <w:rPr>
          <w:spacing w:val="-2"/>
        </w:rPr>
        <w:t>a</w:t>
      </w:r>
      <w:r w:rsidRPr="00BF5FED">
        <w:t>ux</w:t>
      </w:r>
      <w:r w:rsidRPr="00BF5FED">
        <w:rPr>
          <w:spacing w:val="-3"/>
        </w:rPr>
        <w:t xml:space="preserve"> </w:t>
      </w:r>
      <w:r w:rsidRPr="00BF5FED">
        <w:t>normes</w:t>
      </w:r>
      <w:r w:rsidRPr="00BF5FED">
        <w:rPr>
          <w:spacing w:val="-3"/>
        </w:rPr>
        <w:t xml:space="preserve"> </w:t>
      </w:r>
      <w:r w:rsidRPr="00BF5FED">
        <w:rPr>
          <w:spacing w:val="1"/>
        </w:rPr>
        <w:t>a</w:t>
      </w:r>
      <w:r w:rsidRPr="00BF5FED">
        <w:t>ppl</w:t>
      </w:r>
      <w:r w:rsidRPr="00BF5FED">
        <w:rPr>
          <w:spacing w:val="-1"/>
        </w:rPr>
        <w:t>i</w:t>
      </w:r>
      <w:r w:rsidRPr="00BF5FED">
        <w:t>cables</w:t>
      </w:r>
      <w:r w:rsidRPr="00BF5FED">
        <w:rPr>
          <w:spacing w:val="-2"/>
        </w:rPr>
        <w:t xml:space="preserve"> </w:t>
      </w:r>
      <w:r w:rsidRPr="00BF5FED">
        <w:t>en</w:t>
      </w:r>
      <w:r w:rsidRPr="00BF5FED">
        <w:rPr>
          <w:spacing w:val="-2"/>
        </w:rPr>
        <w:t xml:space="preserve"> </w:t>
      </w:r>
      <w:r w:rsidRPr="00BF5FED">
        <w:rPr>
          <w:spacing w:val="1"/>
        </w:rPr>
        <w:t>m</w:t>
      </w:r>
      <w:r w:rsidRPr="00BF5FED">
        <w:t>atiè</w:t>
      </w:r>
      <w:r w:rsidRPr="00BF5FED">
        <w:rPr>
          <w:spacing w:val="-4"/>
        </w:rPr>
        <w:t>r</w:t>
      </w:r>
      <w:r w:rsidRPr="00BF5FED">
        <w:t xml:space="preserve">e </w:t>
      </w:r>
      <w:r w:rsidRPr="00BF5FED">
        <w:rPr>
          <w:spacing w:val="1"/>
        </w:rPr>
        <w:t>d</w:t>
      </w:r>
      <w:r w:rsidRPr="00BF5FED">
        <w:t>e respect</w:t>
      </w:r>
      <w:r w:rsidRPr="00BF5FED">
        <w:rPr>
          <w:spacing w:val="-2"/>
        </w:rPr>
        <w:t xml:space="preserve"> </w:t>
      </w:r>
      <w:r w:rsidRPr="00BF5FED">
        <w:t>de la</w:t>
      </w:r>
      <w:r w:rsidRPr="00BF5FED">
        <w:rPr>
          <w:spacing w:val="-2"/>
        </w:rPr>
        <w:t xml:space="preserve"> v</w:t>
      </w:r>
      <w:r w:rsidRPr="00BF5FED">
        <w:t>ie pr</w:t>
      </w:r>
      <w:r w:rsidRPr="00BF5FED">
        <w:rPr>
          <w:spacing w:val="-2"/>
        </w:rPr>
        <w:t>i</w:t>
      </w:r>
      <w:r w:rsidRPr="00BF5FED">
        <w:rPr>
          <w:spacing w:val="-3"/>
        </w:rPr>
        <w:t>v</w:t>
      </w:r>
      <w:r w:rsidRPr="00BF5FED">
        <w:rPr>
          <w:spacing w:val="3"/>
        </w:rPr>
        <w:t>é</w:t>
      </w:r>
      <w:r w:rsidRPr="00BF5FED">
        <w:t>e</w:t>
      </w:r>
      <w:r w:rsidRPr="00BF5FED">
        <w:rPr>
          <w:rStyle w:val="Appelnotedebasdep"/>
          <w:rFonts w:ascii="Calibri" w:hAnsi="Calibri" w:cs="Calibri"/>
        </w:rPr>
        <w:footnoteReference w:id="3"/>
      </w:r>
      <w:r w:rsidR="006C3A51" w:rsidRPr="00BF5FED">
        <w:t>.</w:t>
      </w:r>
    </w:p>
    <w:p w14:paraId="7A2893AB" w14:textId="68BA51C0" w:rsidR="009E3FFE" w:rsidRPr="00BF5FED" w:rsidRDefault="009E3FFE" w:rsidP="00427D89">
      <w:r w:rsidRPr="00BF5FED">
        <w:t>Les règlements en matière de respect de la vie privée permettent l’utilisation et la divulgation restreintes des renseignements personnels aux fins des projets de recherche, pourvu que certaines exigences soient satisfaites. En recherche, les risques d’atteinte à la vie privée, qui se posent par ailleurs à toutes les étables de la recherche, sont liés à la possibilité d’identifier les participants et aux préjudices que ces derniers ou les groupes auxquels ils appartiennent risquent de subir à la suite de la collecte, de l’utilisation et de la divulgation de renseignements personnels</w:t>
      </w:r>
      <w:r w:rsidRPr="00BF5FED">
        <w:rPr>
          <w:vertAlign w:val="superscript"/>
        </w:rPr>
        <w:footnoteReference w:id="4"/>
      </w:r>
      <w:r w:rsidR="006C3A51" w:rsidRPr="00BF5FED">
        <w:t>.</w:t>
      </w:r>
      <w:r w:rsidRPr="00BF5FED">
        <w:t xml:space="preserve"> Un des principaux défis sur le plan éthique pour la communauté de chercheurs dans le domaine de la santé consiste donc à protéger de manière appropriée la vie privée et la confidentialité des renseignements personnels utilisés aux fins des projets de recherche.</w:t>
      </w:r>
    </w:p>
    <w:p w14:paraId="48307218" w14:textId="5F31E02C" w:rsidR="009E3FFE" w:rsidRPr="00BF5FED" w:rsidRDefault="009E3FFE" w:rsidP="00427D89">
      <w:pPr>
        <w:rPr>
          <w:lang w:eastAsia="fr-CA"/>
        </w:rPr>
      </w:pPr>
      <w:r w:rsidRPr="00BF5FED">
        <w:rPr>
          <w:lang w:eastAsia="fr-CA"/>
        </w:rPr>
        <w:lastRenderedPageBreak/>
        <w:t>Le CER s’assure de l’a</w:t>
      </w:r>
      <w:r w:rsidRPr="00BF5FED">
        <w:rPr>
          <w:spacing w:val="-2"/>
          <w:lang w:eastAsia="fr-CA"/>
        </w:rPr>
        <w:t>t</w:t>
      </w:r>
      <w:r w:rsidRPr="00BF5FED">
        <w:rPr>
          <w:lang w:eastAsia="fr-CA"/>
        </w:rPr>
        <w:t>t</w:t>
      </w:r>
      <w:r w:rsidRPr="00BF5FED">
        <w:rPr>
          <w:spacing w:val="1"/>
          <w:lang w:eastAsia="fr-CA"/>
        </w:rPr>
        <w:t>ei</w:t>
      </w:r>
      <w:r w:rsidRPr="00BF5FED">
        <w:rPr>
          <w:lang w:eastAsia="fr-CA"/>
        </w:rPr>
        <w:t>n</w:t>
      </w:r>
      <w:r w:rsidRPr="00BF5FED">
        <w:rPr>
          <w:spacing w:val="-2"/>
          <w:lang w:eastAsia="fr-CA"/>
        </w:rPr>
        <w:t>t</w:t>
      </w:r>
      <w:r w:rsidRPr="00BF5FED">
        <w:rPr>
          <w:lang w:eastAsia="fr-CA"/>
        </w:rPr>
        <w:t xml:space="preserve">e </w:t>
      </w:r>
      <w:r w:rsidRPr="00BF5FED">
        <w:rPr>
          <w:spacing w:val="1"/>
          <w:lang w:eastAsia="fr-CA"/>
        </w:rPr>
        <w:t>d</w:t>
      </w:r>
      <w:r w:rsidRPr="00BF5FED">
        <w:rPr>
          <w:lang w:eastAsia="fr-CA"/>
        </w:rPr>
        <w:t>’</w:t>
      </w:r>
      <w:r w:rsidRPr="00BF5FED">
        <w:rPr>
          <w:spacing w:val="-2"/>
          <w:lang w:eastAsia="fr-CA"/>
        </w:rPr>
        <w:t>u</w:t>
      </w:r>
      <w:r w:rsidRPr="00BF5FED">
        <w:rPr>
          <w:lang w:eastAsia="fr-CA"/>
        </w:rPr>
        <w:t xml:space="preserve">n certain </w:t>
      </w:r>
      <w:r w:rsidRPr="00BF5FED">
        <w:rPr>
          <w:spacing w:val="1"/>
          <w:lang w:eastAsia="fr-CA"/>
        </w:rPr>
        <w:t>é</w:t>
      </w:r>
      <w:r w:rsidRPr="00BF5FED">
        <w:rPr>
          <w:spacing w:val="-2"/>
          <w:lang w:eastAsia="fr-CA"/>
        </w:rPr>
        <w:t>q</w:t>
      </w:r>
      <w:r w:rsidRPr="00BF5FED">
        <w:rPr>
          <w:lang w:eastAsia="fr-CA"/>
        </w:rPr>
        <w:t>ui</w:t>
      </w:r>
      <w:r w:rsidRPr="00BF5FED">
        <w:rPr>
          <w:spacing w:val="-1"/>
          <w:lang w:eastAsia="fr-CA"/>
        </w:rPr>
        <w:t>l</w:t>
      </w:r>
      <w:r w:rsidRPr="00BF5FED">
        <w:rPr>
          <w:lang w:eastAsia="fr-CA"/>
        </w:rPr>
        <w:t xml:space="preserve">ibre </w:t>
      </w:r>
      <w:r w:rsidRPr="00BF5FED">
        <w:rPr>
          <w:spacing w:val="-1"/>
          <w:lang w:eastAsia="fr-CA"/>
        </w:rPr>
        <w:t>e</w:t>
      </w:r>
      <w:r w:rsidRPr="00BF5FED">
        <w:rPr>
          <w:lang w:eastAsia="fr-CA"/>
        </w:rPr>
        <w:t>n</w:t>
      </w:r>
      <w:r w:rsidRPr="00BF5FED">
        <w:rPr>
          <w:spacing w:val="-2"/>
          <w:lang w:eastAsia="fr-CA"/>
        </w:rPr>
        <w:t>t</w:t>
      </w:r>
      <w:r w:rsidRPr="00BF5FED">
        <w:rPr>
          <w:lang w:eastAsia="fr-CA"/>
        </w:rPr>
        <w:t xml:space="preserve">re les </w:t>
      </w:r>
      <w:r w:rsidRPr="00BF5FED">
        <w:rPr>
          <w:spacing w:val="1"/>
          <w:lang w:eastAsia="fr-CA"/>
        </w:rPr>
        <w:t>b</w:t>
      </w:r>
      <w:r w:rsidRPr="00BF5FED">
        <w:rPr>
          <w:lang w:eastAsia="fr-CA"/>
        </w:rPr>
        <w:t>e</w:t>
      </w:r>
      <w:r w:rsidRPr="00BF5FED">
        <w:rPr>
          <w:spacing w:val="-3"/>
          <w:lang w:eastAsia="fr-CA"/>
        </w:rPr>
        <w:t>s</w:t>
      </w:r>
      <w:r w:rsidRPr="00BF5FED">
        <w:rPr>
          <w:lang w:eastAsia="fr-CA"/>
        </w:rPr>
        <w:t>oins</w:t>
      </w:r>
      <w:r w:rsidRPr="00BF5FED">
        <w:rPr>
          <w:spacing w:val="-2"/>
          <w:lang w:eastAsia="fr-CA"/>
        </w:rPr>
        <w:t xml:space="preserve"> </w:t>
      </w:r>
      <w:r w:rsidRPr="00BF5FED">
        <w:rPr>
          <w:lang w:eastAsia="fr-CA"/>
        </w:rPr>
        <w:t>de la</w:t>
      </w:r>
      <w:r w:rsidRPr="00BF5FED">
        <w:rPr>
          <w:spacing w:val="-2"/>
          <w:lang w:eastAsia="fr-CA"/>
        </w:rPr>
        <w:t xml:space="preserve"> </w:t>
      </w:r>
      <w:r w:rsidRPr="00BF5FED">
        <w:rPr>
          <w:lang w:eastAsia="fr-CA"/>
        </w:rPr>
        <w:t>r</w:t>
      </w:r>
      <w:r w:rsidRPr="00BF5FED">
        <w:rPr>
          <w:spacing w:val="-2"/>
          <w:lang w:eastAsia="fr-CA"/>
        </w:rPr>
        <w:t>e</w:t>
      </w:r>
      <w:r w:rsidRPr="00BF5FED">
        <w:rPr>
          <w:lang w:eastAsia="fr-CA"/>
        </w:rPr>
        <w:t>cherche</w:t>
      </w:r>
      <w:r w:rsidRPr="00BF5FED">
        <w:rPr>
          <w:spacing w:val="-1"/>
          <w:lang w:eastAsia="fr-CA"/>
        </w:rPr>
        <w:t xml:space="preserve"> </w:t>
      </w:r>
      <w:r w:rsidRPr="00BF5FED">
        <w:rPr>
          <w:lang w:eastAsia="fr-CA"/>
        </w:rPr>
        <w:t>et les</w:t>
      </w:r>
      <w:r w:rsidRPr="00BF5FED">
        <w:rPr>
          <w:spacing w:val="-2"/>
          <w:lang w:eastAsia="fr-CA"/>
        </w:rPr>
        <w:t xml:space="preserve"> </w:t>
      </w:r>
      <w:r w:rsidRPr="00BF5FED">
        <w:rPr>
          <w:lang w:eastAsia="fr-CA"/>
        </w:rPr>
        <w:t>r</w:t>
      </w:r>
      <w:r w:rsidRPr="00BF5FED">
        <w:rPr>
          <w:spacing w:val="-1"/>
          <w:lang w:eastAsia="fr-CA"/>
        </w:rPr>
        <w:t>i</w:t>
      </w:r>
      <w:r w:rsidRPr="00BF5FED">
        <w:rPr>
          <w:lang w:eastAsia="fr-CA"/>
        </w:rPr>
        <w:t>s</w:t>
      </w:r>
      <w:r w:rsidRPr="00BF5FED">
        <w:rPr>
          <w:spacing w:val="-2"/>
          <w:lang w:eastAsia="fr-CA"/>
        </w:rPr>
        <w:t>q</w:t>
      </w:r>
      <w:r w:rsidRPr="00BF5FED">
        <w:rPr>
          <w:lang w:eastAsia="fr-CA"/>
        </w:rPr>
        <w:t xml:space="preserve">ues de </w:t>
      </w:r>
      <w:r w:rsidRPr="00BF5FED">
        <w:rPr>
          <w:spacing w:val="-2"/>
          <w:lang w:eastAsia="fr-CA"/>
        </w:rPr>
        <w:t>v</w:t>
      </w:r>
      <w:r w:rsidRPr="00BF5FED">
        <w:rPr>
          <w:lang w:eastAsia="fr-CA"/>
        </w:rPr>
        <w:t>iolation</w:t>
      </w:r>
      <w:r w:rsidRPr="00BF5FED">
        <w:rPr>
          <w:spacing w:val="-2"/>
          <w:lang w:eastAsia="fr-CA"/>
        </w:rPr>
        <w:t xml:space="preserve"> </w:t>
      </w:r>
      <w:r w:rsidRPr="00BF5FED">
        <w:rPr>
          <w:lang w:eastAsia="fr-CA"/>
        </w:rPr>
        <w:t>de la</w:t>
      </w:r>
      <w:r w:rsidRPr="00BF5FED">
        <w:rPr>
          <w:spacing w:val="-2"/>
          <w:lang w:eastAsia="fr-CA"/>
        </w:rPr>
        <w:t xml:space="preserve"> v</w:t>
      </w:r>
      <w:r w:rsidRPr="00BF5FED">
        <w:rPr>
          <w:lang w:eastAsia="fr-CA"/>
        </w:rPr>
        <w:t>ie pr</w:t>
      </w:r>
      <w:r w:rsidRPr="00BF5FED">
        <w:rPr>
          <w:spacing w:val="-2"/>
          <w:lang w:eastAsia="fr-CA"/>
        </w:rPr>
        <w:t>i</w:t>
      </w:r>
      <w:r w:rsidRPr="00BF5FED">
        <w:rPr>
          <w:spacing w:val="-3"/>
          <w:lang w:eastAsia="fr-CA"/>
        </w:rPr>
        <w:t>v</w:t>
      </w:r>
      <w:r w:rsidRPr="00BF5FED">
        <w:rPr>
          <w:lang w:eastAsia="fr-CA"/>
        </w:rPr>
        <w:t>ée dans le respect des normes applicables. Le CER adopte une approche proportionnelle</w:t>
      </w:r>
      <w:r w:rsidRPr="00BF5FED">
        <w:rPr>
          <w:vertAlign w:val="superscript"/>
          <w:lang w:eastAsia="fr-CA"/>
        </w:rPr>
        <w:footnoteReference w:id="5"/>
      </w:r>
      <w:r w:rsidR="006C3A51" w:rsidRPr="00BF5FED">
        <w:rPr>
          <w:lang w:eastAsia="fr-CA"/>
        </w:rPr>
        <w:t>.</w:t>
      </w:r>
    </w:p>
    <w:p w14:paraId="770FB2C0" w14:textId="26A13F9E" w:rsidR="009E3FFE" w:rsidRPr="00BF5FED" w:rsidRDefault="009E3FFE" w:rsidP="00427D89">
      <w:pPr>
        <w:pStyle w:val="Titre2"/>
        <w:widowControl/>
        <w:rPr>
          <w:lang w:val="fr-CA"/>
        </w:rPr>
      </w:pPr>
      <w:bookmarkStart w:id="5" w:name="_Toc3649205"/>
      <w:r w:rsidRPr="00BF5FED">
        <w:rPr>
          <w:lang w:val="fr-CA"/>
        </w:rPr>
        <w:t>Examen des préoccupations liées au respect de la vie privée par le CER</w:t>
      </w:r>
      <w:bookmarkEnd w:id="5"/>
    </w:p>
    <w:p w14:paraId="55B99576" w14:textId="030021AB" w:rsidR="009E3FFE" w:rsidRPr="00BF5FED" w:rsidRDefault="009E3FFE" w:rsidP="00427D89">
      <w:pPr>
        <w:pStyle w:val="Titre3"/>
        <w:widowControl/>
        <w:rPr>
          <w:lang w:val="fr-CA"/>
        </w:rPr>
      </w:pPr>
      <w:r w:rsidRPr="00BF5FED">
        <w:rPr>
          <w:lang w:val="fr-CA"/>
        </w:rPr>
        <w:t>Lorsqu’il évalue une recherche, le CER prend en considération plusieurs facteurs pouvant avoir une incidence sur la protection de la vie privée</w:t>
      </w:r>
      <w:r w:rsidRPr="00BF5FED">
        <w:rPr>
          <w:vertAlign w:val="superscript"/>
          <w:lang w:val="fr-CA"/>
        </w:rPr>
        <w:footnoteReference w:id="6"/>
      </w:r>
      <w:r w:rsidRPr="00BF5FED">
        <w:rPr>
          <w:lang w:val="fr-CA"/>
        </w:rPr>
        <w:t>, tels que ceux qui suivent</w:t>
      </w:r>
      <w:r w:rsidR="001C5859" w:rsidRPr="00BF5FED">
        <w:rPr>
          <w:lang w:val="fr-CA"/>
        </w:rPr>
        <w:t> </w:t>
      </w:r>
      <w:r w:rsidRPr="00BF5FED">
        <w:rPr>
          <w:lang w:val="fr-CA"/>
        </w:rPr>
        <w:t>:</w:t>
      </w:r>
    </w:p>
    <w:p w14:paraId="3AC1D04B" w14:textId="77777777" w:rsidR="001C5859" w:rsidRPr="00BF5FED" w:rsidRDefault="00D433B5" w:rsidP="00427D89">
      <w:pPr>
        <w:pStyle w:val="SOPBulletC"/>
      </w:pPr>
      <w:r w:rsidRPr="00BF5FED">
        <w:t>Le type de renseignement personnel recueilli;</w:t>
      </w:r>
    </w:p>
    <w:p w14:paraId="7C9A00AD" w14:textId="386091E2" w:rsidR="009E3FFE" w:rsidRPr="00BF5FED" w:rsidRDefault="00D433B5" w:rsidP="00427D89">
      <w:pPr>
        <w:pStyle w:val="SOPBulletC"/>
      </w:pPr>
      <w:r w:rsidRPr="00BF5FED">
        <w:t>Les objectifs de la recherche et la justification quant à la nécessité d’obtenir les données personnelles demandées pour atteindre ces objectifs;</w:t>
      </w:r>
    </w:p>
    <w:p w14:paraId="27F47412" w14:textId="73357339" w:rsidR="00D433B5" w:rsidRPr="00BF5FED" w:rsidRDefault="00D433B5" w:rsidP="00427D89">
      <w:pPr>
        <w:pStyle w:val="SOPBulletC"/>
      </w:pPr>
      <w:r w:rsidRPr="00BF5FED">
        <w:t>Les lois applicables en matière de respect de la vie privée et de protection de la confidentialité sont respectées</w:t>
      </w:r>
      <w:r w:rsidRPr="00BF5FED">
        <w:rPr>
          <w:vertAlign w:val="superscript"/>
        </w:rPr>
        <w:footnoteReference w:id="7"/>
      </w:r>
      <w:r w:rsidRPr="00BF5FED">
        <w:t>;</w:t>
      </w:r>
    </w:p>
    <w:p w14:paraId="5479863F" w14:textId="6BC5AA73" w:rsidR="00D433B5" w:rsidRPr="00BF5FED" w:rsidRDefault="00D433B5" w:rsidP="00427D89">
      <w:pPr>
        <w:pStyle w:val="SOPBulletC"/>
      </w:pPr>
      <w:r w:rsidRPr="00BF5FED">
        <w:t>Les utilisations prévues des renseignements personnels tirés de la recherche;</w:t>
      </w:r>
    </w:p>
    <w:p w14:paraId="33E85902" w14:textId="24A5EC17" w:rsidR="00D433B5" w:rsidRPr="00BF5FED" w:rsidRDefault="00D433B5" w:rsidP="00427D89">
      <w:pPr>
        <w:pStyle w:val="SOPBulletC"/>
      </w:pPr>
      <w:r w:rsidRPr="00BF5FED">
        <w:t>La façon dont les données personnelles seront contrôlées, consultées, divulguées et ré</w:t>
      </w:r>
      <w:r w:rsidR="001C5859" w:rsidRPr="00BF5FED">
        <w:t>identifiée</w:t>
      </w:r>
      <w:r w:rsidRPr="00BF5FED">
        <w:t>;</w:t>
      </w:r>
    </w:p>
    <w:p w14:paraId="163B80C8" w14:textId="59DADAA8" w:rsidR="00D433B5" w:rsidRPr="00BF5FED" w:rsidRDefault="00D433B5" w:rsidP="00427D89">
      <w:pPr>
        <w:pStyle w:val="SOPBulletC"/>
      </w:pPr>
      <w:r w:rsidRPr="00BF5FED">
        <w:t>Les restrictions relatives à l’utilisation, à la divulgation et à la conservation des données personnelles;</w:t>
      </w:r>
    </w:p>
    <w:p w14:paraId="04C91F11" w14:textId="02020541" w:rsidR="00D433B5" w:rsidRPr="00BF5FED" w:rsidRDefault="00D433B5" w:rsidP="00427D89">
      <w:pPr>
        <w:pStyle w:val="SOPBulletC"/>
      </w:pPr>
      <w:r w:rsidRPr="00BF5FED">
        <w:t>Toute utilisation secondaire prévue des données identificatoires issues de la recherche;</w:t>
      </w:r>
    </w:p>
    <w:p w14:paraId="497BDC7D" w14:textId="3CBBB1C6" w:rsidR="00D433B5" w:rsidRPr="00BF5FED" w:rsidRDefault="00D433B5" w:rsidP="00427D89">
      <w:pPr>
        <w:pStyle w:val="SOPBulletC"/>
      </w:pPr>
      <w:r w:rsidRPr="00BF5FED">
        <w:t>Les risques pour les participants en cas de violation de la sécurité des données, y compris les risques de réidentification des personnes;</w:t>
      </w:r>
    </w:p>
    <w:p w14:paraId="18D5E7B5" w14:textId="74B74513" w:rsidR="00D433B5" w:rsidRPr="00BF5FED" w:rsidRDefault="00D433B5" w:rsidP="00427D89">
      <w:pPr>
        <w:pStyle w:val="SOPBulletC"/>
      </w:pPr>
      <w:r w:rsidRPr="00BF5FED">
        <w:t>Les mesures de sécurité appropriées pour l’ensemble de la durée utile des renseignements;</w:t>
      </w:r>
    </w:p>
    <w:p w14:paraId="3C9173C8" w14:textId="3888E8C3" w:rsidR="00D433B5" w:rsidRPr="00BF5FED" w:rsidRDefault="00D433B5" w:rsidP="00427D89">
      <w:pPr>
        <w:pStyle w:val="SOPBulletC"/>
      </w:pPr>
      <w:r w:rsidRPr="00BF5FED">
        <w:t>Tout couplage prévu des données personnelles recueillies dans le cadre de la recherche et d’autres données au sujet des participants de recherche, que ces données soient disponibles dans le domaine public ou dans des dossiers personnels;</w:t>
      </w:r>
    </w:p>
    <w:p w14:paraId="6F31CF43" w14:textId="1412DDF3" w:rsidR="00D433B5" w:rsidRPr="00BF5FED" w:rsidRDefault="00D433B5" w:rsidP="00427D89">
      <w:pPr>
        <w:pStyle w:val="SOPBulletC"/>
      </w:pPr>
      <w:r w:rsidRPr="00BF5FED">
        <w:t>Les modes d’enregistrement des observations (par exemple, les photos, les vidéos et les enregistrements sonores) employés au cours des travaux de recherche qui risquent de permettre l’identification de participants en particulier;</w:t>
      </w:r>
    </w:p>
    <w:p w14:paraId="373E9F58" w14:textId="37CB0163" w:rsidR="00D433B5" w:rsidRPr="00BF5FED" w:rsidRDefault="00D433B5" w:rsidP="00427D89">
      <w:pPr>
        <w:pStyle w:val="SOPBulletC"/>
      </w:pPr>
      <w:r w:rsidRPr="00BF5FED">
        <w:lastRenderedPageBreak/>
        <w:t>Exigences éventuelles en matière de consentement à l’accès aux données personnelles des participants ou à la collecte de celles-ci</w:t>
      </w:r>
      <w:r w:rsidRPr="00BF5FED">
        <w:rPr>
          <w:vertAlign w:val="superscript"/>
        </w:rPr>
        <w:footnoteReference w:id="8"/>
      </w:r>
      <w:r w:rsidRPr="00BF5FED">
        <w:t>;</w:t>
      </w:r>
    </w:p>
    <w:p w14:paraId="0890B8B1" w14:textId="5F828486" w:rsidR="00D433B5" w:rsidRPr="00BF5FED" w:rsidRDefault="00D433B5" w:rsidP="00427D89">
      <w:pPr>
        <w:pStyle w:val="SOPBulletC"/>
      </w:pPr>
      <w:r w:rsidRPr="00BF5FED">
        <w:t>Gestion et documentation du consentement;</w:t>
      </w:r>
    </w:p>
    <w:p w14:paraId="21907B32" w14:textId="3327C5BF" w:rsidR="00D433B5" w:rsidRPr="00BF5FED" w:rsidRDefault="00D433B5" w:rsidP="00427D89">
      <w:pPr>
        <w:pStyle w:val="SOPBulletC"/>
      </w:pPr>
      <w:r w:rsidRPr="00BF5FED">
        <w:t>Communication éventuelle de renseignements sur la recherche aux participants potentiels et façon de s’y prendre;</w:t>
      </w:r>
    </w:p>
    <w:p w14:paraId="19F53B82" w14:textId="1D072E60" w:rsidR="00D433B5" w:rsidRPr="00BF5FED" w:rsidRDefault="00D433B5" w:rsidP="00427D89">
      <w:pPr>
        <w:pStyle w:val="SOPBulletC"/>
      </w:pPr>
      <w:r w:rsidRPr="00BF5FED">
        <w:t>Modalités du recrutement des participants de recherche potentiels;</w:t>
      </w:r>
    </w:p>
    <w:p w14:paraId="36E77958" w14:textId="77777777" w:rsidR="00D433B5" w:rsidRPr="00BF5FED" w:rsidRDefault="00D433B5" w:rsidP="00427D89">
      <w:pPr>
        <w:pStyle w:val="SOPBulletC"/>
      </w:pPr>
      <w:r w:rsidRPr="00BF5FED">
        <w:t>Protections administratives, techniques et physiques ainsi que pratiques en place pour préserver les données personnelles, y compris les stratégies d’anonymisation et la gestion du couplage des données identificatoires;</w:t>
      </w:r>
    </w:p>
    <w:p w14:paraId="54A05DAC" w14:textId="730EF014" w:rsidR="00D433B5" w:rsidRPr="00BF5FED" w:rsidRDefault="00D433B5" w:rsidP="00427D89">
      <w:pPr>
        <w:pStyle w:val="SOPBulletC"/>
      </w:pPr>
      <w:r w:rsidRPr="00BF5FED">
        <w:t>Façon d’assurer la reddition de comptes et la transparence relatives à la gestion des données personnelles.</w:t>
      </w:r>
    </w:p>
    <w:p w14:paraId="3EC1142F" w14:textId="61D9BE27" w:rsidR="00D433B5" w:rsidRPr="00BF5FED" w:rsidRDefault="00D433B5" w:rsidP="00427D89">
      <w:pPr>
        <w:pStyle w:val="Titre3"/>
        <w:widowControl/>
        <w:rPr>
          <w:lang w:val="fr-CA"/>
        </w:rPr>
      </w:pPr>
      <w:r w:rsidRPr="00BF5FED">
        <w:rPr>
          <w:lang w:val="fr-CA"/>
        </w:rPr>
        <w:t>Avant d’approuver la recherche, le CER s’assure que des dispositions adéquates sont en place afin de protéger les intérêts des participants relativement au respect de leur vie privée.</w:t>
      </w:r>
    </w:p>
    <w:p w14:paraId="463A6E84" w14:textId="13B0A329" w:rsidR="00D433B5" w:rsidRPr="00BF5FED" w:rsidRDefault="00D433B5" w:rsidP="00427D89">
      <w:pPr>
        <w:pStyle w:val="Titre2"/>
        <w:widowControl/>
        <w:rPr>
          <w:lang w:val="fr-CA"/>
        </w:rPr>
      </w:pPr>
      <w:bookmarkStart w:id="6" w:name="_Toc3649206"/>
      <w:r w:rsidRPr="00BF5FED">
        <w:rPr>
          <w:lang w:val="fr-CA"/>
        </w:rPr>
        <w:t>Réception, utilisation et divulgation des renseignements personnels</w:t>
      </w:r>
      <w:bookmarkEnd w:id="6"/>
    </w:p>
    <w:p w14:paraId="594286BB" w14:textId="04EA390F" w:rsidR="00D433B5" w:rsidRPr="00BF5FED" w:rsidRDefault="00D433B5" w:rsidP="00427D89">
      <w:pPr>
        <w:pStyle w:val="Titre3"/>
        <w:widowControl/>
        <w:rPr>
          <w:lang w:val="fr-CA"/>
        </w:rPr>
      </w:pPr>
      <w:r w:rsidRPr="00BF5FED">
        <w:rPr>
          <w:lang w:val="fr-CA"/>
        </w:rPr>
        <w:t xml:space="preserve">Le </w:t>
      </w:r>
      <w:r w:rsidRPr="00BF5FED">
        <w:rPr>
          <w:spacing w:val="1"/>
          <w:lang w:val="fr-CA"/>
        </w:rPr>
        <w:t>p</w:t>
      </w:r>
      <w:r w:rsidRPr="00BF5FED">
        <w:rPr>
          <w:lang w:val="fr-CA"/>
        </w:rPr>
        <w:t>rés</w:t>
      </w:r>
      <w:r w:rsidRPr="00BF5FED">
        <w:rPr>
          <w:spacing w:val="-3"/>
          <w:lang w:val="fr-CA"/>
        </w:rPr>
        <w:t>i</w:t>
      </w:r>
      <w:r w:rsidRPr="00BF5FED">
        <w:rPr>
          <w:lang w:val="fr-CA"/>
        </w:rPr>
        <w:t>de</w:t>
      </w:r>
      <w:r w:rsidRPr="00BF5FED">
        <w:rPr>
          <w:spacing w:val="-2"/>
          <w:lang w:val="fr-CA"/>
        </w:rPr>
        <w:t>n</w:t>
      </w:r>
      <w:r w:rsidRPr="00BF5FED">
        <w:rPr>
          <w:lang w:val="fr-CA"/>
        </w:rPr>
        <w:t xml:space="preserve">t </w:t>
      </w:r>
      <w:r w:rsidRPr="00BF5FED">
        <w:rPr>
          <w:spacing w:val="-2"/>
          <w:lang w:val="fr-CA"/>
        </w:rPr>
        <w:t>d</w:t>
      </w:r>
      <w:r w:rsidRPr="00BF5FED">
        <w:rPr>
          <w:lang w:val="fr-CA"/>
        </w:rPr>
        <w:t xml:space="preserve">u CER, </w:t>
      </w:r>
      <w:r w:rsidRPr="00BF5FED">
        <w:rPr>
          <w:spacing w:val="-3"/>
          <w:lang w:val="fr-CA"/>
        </w:rPr>
        <w:t>l</w:t>
      </w:r>
      <w:r w:rsidRPr="00BF5FED">
        <w:rPr>
          <w:lang w:val="fr-CA"/>
        </w:rPr>
        <w:t xml:space="preserve">es membres </w:t>
      </w:r>
      <w:r w:rsidRPr="00BF5FED">
        <w:rPr>
          <w:spacing w:val="-2"/>
          <w:lang w:val="fr-CA"/>
        </w:rPr>
        <w:t>d</w:t>
      </w:r>
      <w:r w:rsidRPr="00BF5FED">
        <w:rPr>
          <w:lang w:val="fr-CA"/>
        </w:rPr>
        <w:t xml:space="preserve">u CER </w:t>
      </w:r>
      <w:r w:rsidRPr="00BF5FED">
        <w:rPr>
          <w:spacing w:val="-2"/>
          <w:lang w:val="fr-CA"/>
        </w:rPr>
        <w:t>e</w:t>
      </w:r>
      <w:r w:rsidRPr="00BF5FED">
        <w:rPr>
          <w:lang w:val="fr-CA"/>
        </w:rPr>
        <w:t xml:space="preserve">t le </w:t>
      </w:r>
      <w:r w:rsidRPr="00BF5FED">
        <w:rPr>
          <w:spacing w:val="-2"/>
          <w:lang w:val="fr-CA"/>
        </w:rPr>
        <w:t>p</w:t>
      </w:r>
      <w:r w:rsidRPr="00BF5FED">
        <w:rPr>
          <w:lang w:val="fr-CA"/>
        </w:rPr>
        <w:t>erson</w:t>
      </w:r>
      <w:r w:rsidRPr="00BF5FED">
        <w:rPr>
          <w:spacing w:val="-2"/>
          <w:lang w:val="fr-CA"/>
        </w:rPr>
        <w:t>n</w:t>
      </w:r>
      <w:r w:rsidRPr="00BF5FED">
        <w:rPr>
          <w:lang w:val="fr-CA"/>
        </w:rPr>
        <w:t xml:space="preserve">el </w:t>
      </w:r>
      <w:r w:rsidRPr="00BF5FED">
        <w:rPr>
          <w:spacing w:val="-2"/>
          <w:lang w:val="fr-CA"/>
        </w:rPr>
        <w:t>d</w:t>
      </w:r>
      <w:r w:rsidRPr="00BF5FED">
        <w:rPr>
          <w:lang w:val="fr-CA"/>
        </w:rPr>
        <w:t xml:space="preserve">e </w:t>
      </w:r>
      <w:r w:rsidRPr="00BF5FED">
        <w:rPr>
          <w:spacing w:val="-1"/>
          <w:lang w:val="fr-CA"/>
        </w:rPr>
        <w:t>soutien</w:t>
      </w:r>
      <w:r w:rsidRPr="00BF5FED">
        <w:rPr>
          <w:lang w:val="fr-CA"/>
        </w:rPr>
        <w:t xml:space="preserve"> </w:t>
      </w:r>
      <w:r w:rsidRPr="00BF5FED">
        <w:rPr>
          <w:spacing w:val="1"/>
          <w:lang w:val="fr-CA"/>
        </w:rPr>
        <w:t>d</w:t>
      </w:r>
      <w:r w:rsidRPr="00BF5FED">
        <w:rPr>
          <w:lang w:val="fr-CA"/>
        </w:rPr>
        <w:t>u</w:t>
      </w:r>
      <w:r w:rsidRPr="00BF5FED">
        <w:rPr>
          <w:spacing w:val="-2"/>
          <w:lang w:val="fr-CA"/>
        </w:rPr>
        <w:t xml:space="preserve"> </w:t>
      </w:r>
      <w:r w:rsidRPr="00BF5FED">
        <w:rPr>
          <w:lang w:val="fr-CA"/>
        </w:rPr>
        <w:t>CER sont l</w:t>
      </w:r>
      <w:r w:rsidRPr="00BF5FED">
        <w:rPr>
          <w:spacing w:val="-1"/>
          <w:lang w:val="fr-CA"/>
        </w:rPr>
        <w:t>i</w:t>
      </w:r>
      <w:r w:rsidRPr="00BF5FED">
        <w:rPr>
          <w:lang w:val="fr-CA"/>
        </w:rPr>
        <w:t>és</w:t>
      </w:r>
      <w:r w:rsidRPr="00BF5FED">
        <w:rPr>
          <w:spacing w:val="-2"/>
          <w:lang w:val="fr-CA"/>
        </w:rPr>
        <w:t xml:space="preserve"> </w:t>
      </w:r>
      <w:r w:rsidRPr="00BF5FED">
        <w:rPr>
          <w:lang w:val="fr-CA"/>
        </w:rPr>
        <w:t xml:space="preserve">par </w:t>
      </w:r>
      <w:r w:rsidRPr="00BF5FED">
        <w:rPr>
          <w:spacing w:val="-2"/>
          <w:lang w:val="fr-CA"/>
        </w:rPr>
        <w:t>d</w:t>
      </w:r>
      <w:r w:rsidRPr="00BF5FED">
        <w:rPr>
          <w:lang w:val="fr-CA"/>
        </w:rPr>
        <w:t xml:space="preserve">es </w:t>
      </w:r>
      <w:r w:rsidRPr="00BF5FED">
        <w:rPr>
          <w:spacing w:val="-1"/>
          <w:lang w:val="fr-CA"/>
        </w:rPr>
        <w:t>e</w:t>
      </w:r>
      <w:r w:rsidRPr="00BF5FED">
        <w:rPr>
          <w:lang w:val="fr-CA"/>
        </w:rPr>
        <w:t>nt</w:t>
      </w:r>
      <w:r w:rsidRPr="00BF5FED">
        <w:rPr>
          <w:spacing w:val="-1"/>
          <w:lang w:val="fr-CA"/>
        </w:rPr>
        <w:t>e</w:t>
      </w:r>
      <w:r w:rsidRPr="00BF5FED">
        <w:rPr>
          <w:spacing w:val="-2"/>
          <w:lang w:val="fr-CA"/>
        </w:rPr>
        <w:t>n</w:t>
      </w:r>
      <w:r w:rsidRPr="00BF5FED">
        <w:rPr>
          <w:lang w:val="fr-CA"/>
        </w:rPr>
        <w:t>t</w:t>
      </w:r>
      <w:r w:rsidRPr="00BF5FED">
        <w:rPr>
          <w:spacing w:val="1"/>
          <w:lang w:val="fr-CA"/>
        </w:rPr>
        <w:t>e</w:t>
      </w:r>
      <w:r w:rsidRPr="00BF5FED">
        <w:rPr>
          <w:lang w:val="fr-CA"/>
        </w:rPr>
        <w:t>s s</w:t>
      </w:r>
      <w:r w:rsidRPr="00BF5FED">
        <w:rPr>
          <w:spacing w:val="1"/>
          <w:lang w:val="fr-CA"/>
        </w:rPr>
        <w:t>u</w:t>
      </w:r>
      <w:r w:rsidRPr="00BF5FED">
        <w:rPr>
          <w:lang w:val="fr-CA"/>
        </w:rPr>
        <w:t xml:space="preserve">r </w:t>
      </w:r>
      <w:r w:rsidRPr="00BF5FED">
        <w:rPr>
          <w:spacing w:val="-1"/>
          <w:lang w:val="fr-CA"/>
        </w:rPr>
        <w:t>l</w:t>
      </w:r>
      <w:r w:rsidRPr="00BF5FED">
        <w:rPr>
          <w:lang w:val="fr-CA"/>
        </w:rPr>
        <w:t>a</w:t>
      </w:r>
      <w:r w:rsidRPr="00BF5FED">
        <w:rPr>
          <w:spacing w:val="4"/>
          <w:lang w:val="fr-CA"/>
        </w:rPr>
        <w:t xml:space="preserve"> </w:t>
      </w:r>
      <w:r w:rsidRPr="00BF5FED">
        <w:rPr>
          <w:spacing w:val="-3"/>
          <w:lang w:val="fr-CA"/>
        </w:rPr>
        <w:t>c</w:t>
      </w:r>
      <w:r w:rsidRPr="00BF5FED">
        <w:rPr>
          <w:lang w:val="fr-CA"/>
        </w:rPr>
        <w:t>o</w:t>
      </w:r>
      <w:r w:rsidRPr="00BF5FED">
        <w:rPr>
          <w:spacing w:val="-2"/>
          <w:lang w:val="fr-CA"/>
        </w:rPr>
        <w:t>n</w:t>
      </w:r>
      <w:r w:rsidRPr="00BF5FED">
        <w:rPr>
          <w:spacing w:val="2"/>
          <w:lang w:val="fr-CA"/>
        </w:rPr>
        <w:t>f</w:t>
      </w:r>
      <w:r w:rsidRPr="00BF5FED">
        <w:rPr>
          <w:spacing w:val="-3"/>
          <w:lang w:val="fr-CA"/>
        </w:rPr>
        <w:t>i</w:t>
      </w:r>
      <w:r w:rsidRPr="00BF5FED">
        <w:rPr>
          <w:lang w:val="fr-CA"/>
        </w:rPr>
        <w:t>de</w:t>
      </w:r>
      <w:r w:rsidRPr="00BF5FED">
        <w:rPr>
          <w:spacing w:val="-2"/>
          <w:lang w:val="fr-CA"/>
        </w:rPr>
        <w:t>n</w:t>
      </w:r>
      <w:r w:rsidRPr="00BF5FED">
        <w:rPr>
          <w:lang w:val="fr-CA"/>
        </w:rPr>
        <w:t>tial</w:t>
      </w:r>
      <w:r w:rsidRPr="00BF5FED">
        <w:rPr>
          <w:spacing w:val="-1"/>
          <w:lang w:val="fr-CA"/>
        </w:rPr>
        <w:t>i</w:t>
      </w:r>
      <w:r w:rsidRPr="00BF5FED">
        <w:rPr>
          <w:spacing w:val="-2"/>
          <w:lang w:val="fr-CA"/>
        </w:rPr>
        <w:t>t</w:t>
      </w:r>
      <w:r w:rsidRPr="00BF5FED">
        <w:rPr>
          <w:lang w:val="fr-CA"/>
        </w:rPr>
        <w:t>é si</w:t>
      </w:r>
      <w:r w:rsidRPr="00BF5FED">
        <w:rPr>
          <w:spacing w:val="-2"/>
          <w:lang w:val="fr-CA"/>
        </w:rPr>
        <w:t>g</w:t>
      </w:r>
      <w:r w:rsidRPr="00BF5FED">
        <w:rPr>
          <w:lang w:val="fr-CA"/>
        </w:rPr>
        <w:t xml:space="preserve">nées </w:t>
      </w:r>
      <w:r w:rsidRPr="00BF5FED">
        <w:rPr>
          <w:spacing w:val="1"/>
          <w:lang w:val="fr-CA"/>
        </w:rPr>
        <w:t>a</w:t>
      </w:r>
      <w:r w:rsidRPr="00BF5FED">
        <w:rPr>
          <w:spacing w:val="-3"/>
          <w:lang w:val="fr-CA"/>
        </w:rPr>
        <w:t>v</w:t>
      </w:r>
      <w:r w:rsidRPr="00BF5FED">
        <w:rPr>
          <w:lang w:val="fr-CA"/>
        </w:rPr>
        <w:t>ant</w:t>
      </w:r>
      <w:r w:rsidRPr="00BF5FED">
        <w:rPr>
          <w:spacing w:val="-2"/>
          <w:lang w:val="fr-CA"/>
        </w:rPr>
        <w:t xml:space="preserve"> même </w:t>
      </w:r>
      <w:r w:rsidRPr="00BF5FED">
        <w:rPr>
          <w:spacing w:val="-1"/>
          <w:lang w:val="fr-CA"/>
        </w:rPr>
        <w:t>q</w:t>
      </w:r>
      <w:r w:rsidRPr="00BF5FED">
        <w:rPr>
          <w:lang w:val="fr-CA"/>
        </w:rPr>
        <w:t>u’</w:t>
      </w:r>
      <w:r w:rsidRPr="00BF5FED">
        <w:rPr>
          <w:spacing w:val="-1"/>
          <w:lang w:val="fr-CA"/>
        </w:rPr>
        <w:t>i</w:t>
      </w:r>
      <w:r w:rsidRPr="00BF5FED">
        <w:rPr>
          <w:lang w:val="fr-CA"/>
        </w:rPr>
        <w:t>ls ne co</w:t>
      </w:r>
      <w:r w:rsidRPr="00BF5FED">
        <w:rPr>
          <w:spacing w:val="-1"/>
          <w:lang w:val="fr-CA"/>
        </w:rPr>
        <w:t>m</w:t>
      </w:r>
      <w:r w:rsidRPr="00BF5FED">
        <w:rPr>
          <w:spacing w:val="1"/>
          <w:lang w:val="fr-CA"/>
        </w:rPr>
        <w:t>m</w:t>
      </w:r>
      <w:r w:rsidRPr="00BF5FED">
        <w:rPr>
          <w:spacing w:val="-2"/>
          <w:lang w:val="fr-CA"/>
        </w:rPr>
        <w:t>e</w:t>
      </w:r>
      <w:r w:rsidRPr="00BF5FED">
        <w:rPr>
          <w:lang w:val="fr-CA"/>
        </w:rPr>
        <w:t>ncent</w:t>
      </w:r>
      <w:r w:rsidRPr="00BF5FED">
        <w:rPr>
          <w:spacing w:val="-2"/>
          <w:lang w:val="fr-CA"/>
        </w:rPr>
        <w:t xml:space="preserve"> </w:t>
      </w:r>
      <w:r w:rsidRPr="00BF5FED">
        <w:rPr>
          <w:lang w:val="fr-CA"/>
        </w:rPr>
        <w:t>à</w:t>
      </w:r>
      <w:r w:rsidRPr="00BF5FED">
        <w:rPr>
          <w:spacing w:val="-1"/>
          <w:lang w:val="fr-CA"/>
        </w:rPr>
        <w:t xml:space="preserve"> </w:t>
      </w:r>
      <w:r w:rsidRPr="00BF5FED">
        <w:rPr>
          <w:lang w:val="fr-CA"/>
        </w:rPr>
        <w:t>ass</w:t>
      </w:r>
      <w:r w:rsidRPr="00BF5FED">
        <w:rPr>
          <w:spacing w:val="-2"/>
          <w:lang w:val="fr-CA"/>
        </w:rPr>
        <w:t>u</w:t>
      </w:r>
      <w:r w:rsidRPr="00BF5FED">
        <w:rPr>
          <w:spacing w:val="-1"/>
          <w:lang w:val="fr-CA"/>
        </w:rPr>
        <w:t>m</w:t>
      </w:r>
      <w:r w:rsidRPr="00BF5FED">
        <w:rPr>
          <w:lang w:val="fr-CA"/>
        </w:rPr>
        <w:t xml:space="preserve">er </w:t>
      </w:r>
      <w:r w:rsidRPr="00BF5FED">
        <w:rPr>
          <w:spacing w:val="-1"/>
          <w:lang w:val="fr-CA"/>
        </w:rPr>
        <w:t>l</w:t>
      </w:r>
      <w:r w:rsidRPr="00BF5FED">
        <w:rPr>
          <w:lang w:val="fr-CA"/>
        </w:rPr>
        <w:t>eurs</w:t>
      </w:r>
      <w:r w:rsidRPr="00BF5FED">
        <w:rPr>
          <w:spacing w:val="-3"/>
          <w:lang w:val="fr-CA"/>
        </w:rPr>
        <w:t xml:space="preserve"> </w:t>
      </w:r>
      <w:r w:rsidRPr="00BF5FED">
        <w:rPr>
          <w:spacing w:val="2"/>
          <w:lang w:val="fr-CA"/>
        </w:rPr>
        <w:t>f</w:t>
      </w:r>
      <w:r w:rsidRPr="00BF5FED">
        <w:rPr>
          <w:spacing w:val="-2"/>
          <w:lang w:val="fr-CA"/>
        </w:rPr>
        <w:t>o</w:t>
      </w:r>
      <w:r w:rsidRPr="00BF5FED">
        <w:rPr>
          <w:lang w:val="fr-CA"/>
        </w:rPr>
        <w:t>nction</w:t>
      </w:r>
      <w:r w:rsidRPr="00BF5FED">
        <w:rPr>
          <w:spacing w:val="-3"/>
          <w:lang w:val="fr-CA"/>
        </w:rPr>
        <w:t>s</w:t>
      </w:r>
      <w:r w:rsidRPr="00BF5FED">
        <w:rPr>
          <w:rStyle w:val="Appelnotedebasdep"/>
          <w:rFonts w:ascii="Calibri" w:hAnsi="Calibri" w:cs="Calibri"/>
          <w:lang w:val="fr-CA"/>
        </w:rPr>
        <w:footnoteReference w:id="9"/>
      </w:r>
      <w:r w:rsidR="006C3A51" w:rsidRPr="00BF5FED">
        <w:rPr>
          <w:spacing w:val="-3"/>
          <w:lang w:val="fr-CA"/>
        </w:rPr>
        <w:t>.</w:t>
      </w:r>
    </w:p>
    <w:p w14:paraId="07C723EA" w14:textId="60AD10CD" w:rsidR="00D433B5" w:rsidRPr="00BF5FED" w:rsidRDefault="00D433B5" w:rsidP="00427D89">
      <w:pPr>
        <w:pStyle w:val="Titre3"/>
        <w:widowControl/>
        <w:rPr>
          <w:lang w:val="fr-CA"/>
        </w:rPr>
      </w:pPr>
      <w:r w:rsidRPr="00BF5FED">
        <w:rPr>
          <w:lang w:val="fr-CA"/>
        </w:rPr>
        <w:t>S’il y a lieu, le CER est autorisé à consulter les renseignements personnels aux fins de l’évaluation, de l’approbation, de la surveillance continue et/ou de la vérification relatives à la conduite de la recherche.</w:t>
      </w:r>
    </w:p>
    <w:p w14:paraId="2A8DF5B2" w14:textId="74F3CF8E" w:rsidR="00547E22" w:rsidRPr="00BF5FED" w:rsidRDefault="00547E22" w:rsidP="00427D89">
      <w:pPr>
        <w:pStyle w:val="Titre3"/>
        <w:widowControl/>
        <w:rPr>
          <w:lang w:val="fr-CA"/>
        </w:rPr>
      </w:pPr>
      <w:r w:rsidRPr="00BF5FED">
        <w:rPr>
          <w:lang w:val="fr-CA"/>
        </w:rPr>
        <w:t>Le bureau du CER adopte des mesures de protection raisonnables s’assure que le personnel de soutien du CER reçoit une formation portant sur la protection des renseignements personnels contre l’accès non autorisé.</w:t>
      </w:r>
    </w:p>
    <w:p w14:paraId="763E1D87" w14:textId="6CC7CC00" w:rsidR="00547E22" w:rsidRPr="00BF5FED" w:rsidRDefault="00547E22" w:rsidP="00427D89">
      <w:pPr>
        <w:pStyle w:val="Titre3"/>
        <w:widowControl/>
        <w:rPr>
          <w:lang w:val="fr-CA"/>
        </w:rPr>
      </w:pPr>
      <w:r w:rsidRPr="00BF5FED">
        <w:rPr>
          <w:lang w:val="fr-CA"/>
        </w:rPr>
        <w:t>Les membres du CER ou le personnel de soutien du CER peuvent consulter le président du CER ou son délégué s’ils sont incertains quant à l’utilisation ou à la divulgation appropriées des renseignements personnels.</w:t>
      </w:r>
    </w:p>
    <w:p w14:paraId="6262CEF0" w14:textId="4F258743" w:rsidR="00547E22" w:rsidRPr="00BF5FED" w:rsidRDefault="00547E22" w:rsidP="00427D89">
      <w:pPr>
        <w:pStyle w:val="Titre3"/>
        <w:widowControl/>
        <w:rPr>
          <w:lang w:val="fr-CA"/>
        </w:rPr>
      </w:pPr>
      <w:r w:rsidRPr="00BF5FED">
        <w:rPr>
          <w:lang w:val="fr-CA"/>
        </w:rPr>
        <w:t>Advenant que quelque renseignement personnel que ce soit reçu par inadvertance au bureau du CER (ex.</w:t>
      </w:r>
      <w:r w:rsidR="001C5859" w:rsidRPr="00BF5FED">
        <w:rPr>
          <w:lang w:val="fr-CA"/>
        </w:rPr>
        <w:t> :</w:t>
      </w:r>
      <w:r w:rsidRPr="00BF5FED">
        <w:rPr>
          <w:lang w:val="fr-CA"/>
        </w:rPr>
        <w:t xml:space="preserve"> un chercheur divulgue des renseignements). Les faits relatifs au non-respect des renseignements, les mesures appropriées à prendre pour le gérer, les mesures correctives à prendre pour régler ce problème ainsi que les résultats obtenus sont documentés. Les renseignements personnels sont détruits de manière sécuritaire conformément aux politiques et aux procédures de l’établissement.</w:t>
      </w:r>
    </w:p>
    <w:p w14:paraId="730FEDC4" w14:textId="77777777" w:rsidR="00547E22" w:rsidRPr="00BF5FED" w:rsidRDefault="00547E22" w:rsidP="00427D89">
      <w:pPr>
        <w:pStyle w:val="Titre3"/>
        <w:widowControl/>
        <w:rPr>
          <w:lang w:val="fr-CA"/>
        </w:rPr>
      </w:pPr>
      <w:r w:rsidRPr="00BF5FED">
        <w:rPr>
          <w:lang w:val="fr-CA"/>
        </w:rPr>
        <w:lastRenderedPageBreak/>
        <w:t>En cas de violation interne à l’établissement relative à l’utilisation ou à la diffusion de renseignements personnels en lien avec la recherche, le président du CER ou son délégué est informé. Le cas échéant, le CÉR participe à l’élaboration d’un plan de mesures correctives à adopter de manière opportune. Le processus pourrait comprendre la transmission d’un avis, le confinement, une enquête et des mesures correctives, ainsi que des stratégies de prévention. Les faits relatifs au non-respect des renseignements, les mesures appropriées à prendre pour le gérer et les résultats obtenus sont documentés.</w:t>
      </w:r>
    </w:p>
    <w:p w14:paraId="408C2481" w14:textId="77777777" w:rsidR="00547E22" w:rsidRPr="00BF5FED" w:rsidRDefault="00547E22" w:rsidP="00427D89">
      <w:pPr>
        <w:pStyle w:val="Titre3"/>
        <w:widowControl/>
        <w:rPr>
          <w:lang w:val="fr-CA"/>
        </w:rPr>
      </w:pPr>
      <w:r w:rsidRPr="00BF5FED">
        <w:rPr>
          <w:lang w:val="fr-CA"/>
        </w:rPr>
        <w:t>En cas de violation interne au CÉR relative à l’utilisation ou à la diffusion de renseignements personnels, le président du CER ou son délégué est informé et, s’il y a lieu, un avis est envoyé au(x) représentant(s) concerné(s) de l’établissement, puis il déterminera un plan de mesures correctives à adopter de manière opportune. Le processus pourrait comprendre la transmission d’un avis, le confinement, une enquête et des mesures correctives, ainsi que des stratégies de prévention. Les faits relatifs au non-respect des renseignements, les mesures appropriées à prendre pour le gérer et les résultats obtenus sont documentés. Le cas échéant, les renseignements personnels sont détruits de manière sécuritaire conformément aux politiques et aux procédures de l’établissement.</w:t>
      </w:r>
    </w:p>
    <w:p w14:paraId="5FFE2FB5" w14:textId="5B614DB7" w:rsidR="00547E22" w:rsidRPr="00BF5FED" w:rsidRDefault="00547E22" w:rsidP="00427D89">
      <w:pPr>
        <w:pStyle w:val="Titre3"/>
        <w:widowControl/>
        <w:rPr>
          <w:lang w:val="fr-CA"/>
        </w:rPr>
      </w:pPr>
      <w:r w:rsidRPr="00BF5FED">
        <w:rPr>
          <w:lang w:val="fr-CA"/>
        </w:rPr>
        <w:t>À la discrétion du président du CER ou de son délégué et après consultation de l’établissement, il se pourrait qu’on informe le bureau responsable de la protection de la vie privée à l’échelle provinciale (ou une entité équivalente).</w:t>
      </w:r>
    </w:p>
    <w:p w14:paraId="2303A05E" w14:textId="23266C7A" w:rsidR="00756C58" w:rsidRPr="00BF5FED" w:rsidRDefault="002E18ED" w:rsidP="00427D89">
      <w:pPr>
        <w:pStyle w:val="Titre1"/>
        <w:widowControl/>
      </w:pPr>
      <w:bookmarkStart w:id="7" w:name="_Toc3649207"/>
      <w:r w:rsidRPr="00BF5FED">
        <w:t>R</w:t>
      </w:r>
      <w:r w:rsidR="00ED30D3" w:rsidRPr="00BF5FED">
        <w:t>é</w:t>
      </w:r>
      <w:r w:rsidR="00756C58" w:rsidRPr="00BF5FED">
        <w:t>f</w:t>
      </w:r>
      <w:r w:rsidR="00ED30D3" w:rsidRPr="00BF5FED">
        <w:t>é</w:t>
      </w:r>
      <w:r w:rsidR="00756C58" w:rsidRPr="00BF5FED">
        <w:t>rences</w:t>
      </w:r>
      <w:bookmarkEnd w:id="7"/>
    </w:p>
    <w:p w14:paraId="5D2C0AE4" w14:textId="01BE1EDF" w:rsidR="00756C58" w:rsidRPr="00BF5FED" w:rsidRDefault="00347179" w:rsidP="00427D89">
      <w:r w:rsidRPr="00BF5FED">
        <w:t>Voir les notes en bas de page.</w:t>
      </w:r>
    </w:p>
    <w:p w14:paraId="7DAAB75F" w14:textId="6CC64D23" w:rsidR="00756C58" w:rsidRPr="00BF5FED" w:rsidRDefault="00347179" w:rsidP="00427D89">
      <w:pPr>
        <w:pStyle w:val="Titre1"/>
        <w:widowControl/>
      </w:pPr>
      <w:bookmarkStart w:id="8" w:name="_Toc3649208"/>
      <w:r w:rsidRPr="00BF5FED">
        <w:t xml:space="preserve">Historique des </w:t>
      </w:r>
      <w:r w:rsidR="002E18ED" w:rsidRPr="00BF5FED">
        <w:t>R</w:t>
      </w:r>
      <w:r w:rsidRPr="00BF5FED">
        <w:t>é</w:t>
      </w:r>
      <w:r w:rsidR="00756C58" w:rsidRPr="00BF5FED">
        <w:t>vision</w:t>
      </w:r>
      <w:r w:rsidRPr="00BF5FED">
        <w:t>s</w:t>
      </w:r>
      <w:bookmarkEnd w:id="8"/>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BF5FED" w14:paraId="48F7327B" w14:textId="77777777" w:rsidTr="00474636">
        <w:tc>
          <w:tcPr>
            <w:tcW w:w="2439" w:type="dxa"/>
            <w:tcBorders>
              <w:right w:val="single" w:sz="4" w:space="0" w:color="auto"/>
            </w:tcBorders>
            <w:shd w:val="clear" w:color="auto" w:fill="auto"/>
            <w:vAlign w:val="center"/>
          </w:tcPr>
          <w:p w14:paraId="1949C2F5" w14:textId="02C999CD" w:rsidR="00756C58" w:rsidRPr="00BF5FED" w:rsidRDefault="00347179" w:rsidP="00427D89">
            <w:pPr>
              <w:spacing w:before="0" w:after="0"/>
              <w:jc w:val="center"/>
              <w:rPr>
                <w:rFonts w:eastAsia="Calibri"/>
                <w:b/>
              </w:rPr>
            </w:pPr>
            <w:r w:rsidRPr="00BF5FED">
              <w:rPr>
                <w:rFonts w:eastAsia="Calibri"/>
                <w:b/>
              </w:rPr>
              <w:t xml:space="preserve">Code </w:t>
            </w:r>
            <w:r w:rsidR="00474636" w:rsidRPr="00BF5FED">
              <w:rPr>
                <w:rFonts w:eastAsia="Calibri"/>
                <w:b/>
              </w:rPr>
              <w:t xml:space="preserve">du </w:t>
            </w:r>
            <w:r w:rsidRPr="00BF5FED">
              <w:rPr>
                <w:rFonts w:eastAsia="Calibri"/>
                <w:b/>
              </w:rPr>
              <w:t>MON</w:t>
            </w:r>
          </w:p>
        </w:tc>
        <w:tc>
          <w:tcPr>
            <w:tcW w:w="1559" w:type="dxa"/>
            <w:tcBorders>
              <w:left w:val="single" w:sz="4" w:space="0" w:color="auto"/>
              <w:right w:val="single" w:sz="4" w:space="0" w:color="auto"/>
            </w:tcBorders>
            <w:shd w:val="clear" w:color="auto" w:fill="auto"/>
            <w:vAlign w:val="center"/>
          </w:tcPr>
          <w:p w14:paraId="3DC8E5D4" w14:textId="26B2F09C" w:rsidR="00756C58" w:rsidRPr="00BF5FED" w:rsidRDefault="00474636" w:rsidP="00427D89">
            <w:pPr>
              <w:spacing w:before="0" w:after="0"/>
              <w:jc w:val="center"/>
              <w:rPr>
                <w:rFonts w:eastAsia="Calibri"/>
                <w:b/>
              </w:rPr>
            </w:pPr>
            <w:r w:rsidRPr="00BF5FED">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1FFC2DC1" w:rsidR="00756C58" w:rsidRPr="00BF5FED" w:rsidRDefault="00347179" w:rsidP="00427D89">
            <w:pPr>
              <w:spacing w:before="0" w:after="0"/>
              <w:jc w:val="left"/>
              <w:rPr>
                <w:rFonts w:eastAsia="Calibri"/>
                <w:b/>
              </w:rPr>
            </w:pPr>
            <w:r w:rsidRPr="00BF5FED">
              <w:rPr>
                <w:rFonts w:eastAsia="Calibri"/>
                <w:b/>
              </w:rPr>
              <w:t xml:space="preserve">Résumé des </w:t>
            </w:r>
            <w:r w:rsidR="00474636" w:rsidRPr="00BF5FED">
              <w:rPr>
                <w:rFonts w:eastAsia="Calibri"/>
                <w:b/>
              </w:rPr>
              <w:t>modifications</w:t>
            </w:r>
          </w:p>
        </w:tc>
      </w:tr>
      <w:tr w:rsidR="00756C58" w:rsidRPr="00BF5FED" w14:paraId="4D71CB09" w14:textId="77777777" w:rsidTr="00474636">
        <w:tc>
          <w:tcPr>
            <w:tcW w:w="2439" w:type="dxa"/>
            <w:tcBorders>
              <w:right w:val="single" w:sz="4" w:space="0" w:color="auto"/>
            </w:tcBorders>
            <w:shd w:val="clear" w:color="auto" w:fill="auto"/>
            <w:vAlign w:val="center"/>
          </w:tcPr>
          <w:p w14:paraId="4E586DA7" w14:textId="1B122699" w:rsidR="00756C58" w:rsidRPr="00BF5FED" w:rsidRDefault="00474636" w:rsidP="00427D89">
            <w:pPr>
              <w:spacing w:before="0" w:after="0"/>
              <w:jc w:val="left"/>
              <w:rPr>
                <w:rFonts w:eastAsia="Calibri" w:cs="Arial"/>
              </w:rPr>
            </w:pPr>
            <w:r w:rsidRPr="00BF5FED">
              <w:rPr>
                <w:rFonts w:eastAsia="Calibri"/>
              </w:rPr>
              <w:t xml:space="preserve">MON-CÉR </w:t>
            </w:r>
            <w:r w:rsidR="00547E22" w:rsidRPr="00BF5FED">
              <w:rPr>
                <w:rFonts w:eastAsia="Calibri"/>
              </w:rPr>
              <w:t>107.001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7378C2" w14:textId="075D5D07" w:rsidR="00756C58" w:rsidRPr="00BF5FED" w:rsidRDefault="00943F54" w:rsidP="00427D89">
            <w:pPr>
              <w:spacing w:before="0" w:after="0"/>
              <w:jc w:val="center"/>
              <w:rPr>
                <w:rFonts w:eastAsia="Calibri"/>
              </w:rPr>
            </w:pPr>
            <w:r>
              <w:t>2020-01-3</w:t>
            </w:r>
            <w:r>
              <w:t>1</w:t>
            </w:r>
            <w:bookmarkStart w:id="9" w:name="_GoBack"/>
            <w:bookmarkEnd w:id="9"/>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5EC8331" w14:textId="5E74F056" w:rsidR="00756C58" w:rsidRPr="00BF5FED" w:rsidRDefault="00347179" w:rsidP="00427D89">
            <w:pPr>
              <w:spacing w:before="0" w:after="0"/>
              <w:jc w:val="left"/>
              <w:rPr>
                <w:rFonts w:eastAsia="Calibri"/>
              </w:rPr>
            </w:pPr>
            <w:r w:rsidRPr="00BF5FED">
              <w:rPr>
                <w:rFonts w:eastAsia="Calibri"/>
              </w:rPr>
              <w:t>Version o</w:t>
            </w:r>
            <w:r w:rsidR="00756C58" w:rsidRPr="00BF5FED">
              <w:rPr>
                <w:rFonts w:eastAsia="Calibri"/>
              </w:rPr>
              <w:t>riginal</w:t>
            </w:r>
            <w:r w:rsidRPr="00BF5FED">
              <w:rPr>
                <w:rFonts w:eastAsia="Calibri"/>
              </w:rPr>
              <w:t>e</w:t>
            </w:r>
          </w:p>
        </w:tc>
      </w:tr>
      <w:tr w:rsidR="00547E22" w:rsidRPr="00BF5FED" w14:paraId="3C8E0466" w14:textId="77777777" w:rsidTr="00474636">
        <w:tc>
          <w:tcPr>
            <w:tcW w:w="2439" w:type="dxa"/>
            <w:tcBorders>
              <w:right w:val="single" w:sz="4" w:space="0" w:color="auto"/>
            </w:tcBorders>
            <w:shd w:val="clear" w:color="auto" w:fill="auto"/>
            <w:vAlign w:val="center"/>
          </w:tcPr>
          <w:p w14:paraId="2187091D" w14:textId="02FBAE8F" w:rsidR="00547E22" w:rsidRPr="00BF5FED" w:rsidRDefault="00547E22" w:rsidP="00427D89">
            <w:pPr>
              <w:spacing w:before="0" w:after="0"/>
              <w:jc w:val="left"/>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756624" w14:textId="0C644E96" w:rsidR="00547E22" w:rsidRPr="00BF5FED" w:rsidRDefault="00547E22" w:rsidP="00427D89">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6DC4D4B" w14:textId="7F279187" w:rsidR="00547E22" w:rsidRPr="00BF5FED" w:rsidRDefault="00547E22" w:rsidP="00427D89">
            <w:pPr>
              <w:spacing w:before="0" w:after="0"/>
              <w:jc w:val="left"/>
              <w:rPr>
                <w:rFonts w:eastAsia="Calibri"/>
              </w:rPr>
            </w:pPr>
          </w:p>
        </w:tc>
      </w:tr>
      <w:tr w:rsidR="00547E22" w:rsidRPr="00BF5FED" w14:paraId="4C850D18" w14:textId="77777777" w:rsidTr="00474636">
        <w:tc>
          <w:tcPr>
            <w:tcW w:w="2439" w:type="dxa"/>
            <w:tcBorders>
              <w:right w:val="single" w:sz="4" w:space="0" w:color="auto"/>
            </w:tcBorders>
            <w:shd w:val="clear" w:color="auto" w:fill="auto"/>
            <w:vAlign w:val="center"/>
          </w:tcPr>
          <w:p w14:paraId="2F4B81D7" w14:textId="77777777" w:rsidR="00547E22" w:rsidRPr="00BF5FED" w:rsidRDefault="00547E22" w:rsidP="00427D89">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547E22" w:rsidRPr="00BF5FED" w:rsidRDefault="00547E22" w:rsidP="00427D89">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547E22" w:rsidRPr="00BF5FED" w:rsidRDefault="00547E22" w:rsidP="00427D89">
            <w:pPr>
              <w:spacing w:before="0" w:after="0"/>
              <w:jc w:val="left"/>
              <w:rPr>
                <w:rFonts w:eastAsia="Calibri"/>
              </w:rPr>
            </w:pPr>
          </w:p>
        </w:tc>
      </w:tr>
    </w:tbl>
    <w:p w14:paraId="398F1FC7" w14:textId="4A97BEC9" w:rsidR="00381E3D" w:rsidRPr="00BF5FED" w:rsidRDefault="002E18ED" w:rsidP="00427D89">
      <w:pPr>
        <w:pStyle w:val="Titre1"/>
        <w:widowControl/>
      </w:pPr>
      <w:bookmarkStart w:id="10" w:name="_Toc3649209"/>
      <w:r w:rsidRPr="00BF5FED">
        <w:t>A</w:t>
      </w:r>
      <w:r w:rsidR="00347179" w:rsidRPr="00BF5FED">
        <w:t>nnexes</w:t>
      </w:r>
      <w:bookmarkEnd w:id="10"/>
    </w:p>
    <w:sectPr w:rsidR="00381E3D" w:rsidRPr="00BF5FED" w:rsidSect="0030269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40128" w14:textId="77777777" w:rsidR="00AD7006" w:rsidRDefault="00AD7006" w:rsidP="0030269A">
      <w:pPr>
        <w:spacing w:before="0" w:after="0"/>
      </w:pPr>
      <w:r>
        <w:separator/>
      </w:r>
    </w:p>
  </w:endnote>
  <w:endnote w:type="continuationSeparator" w:id="0">
    <w:p w14:paraId="02F99E0B" w14:textId="77777777" w:rsidR="00AD7006" w:rsidRDefault="00AD7006"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Corps)">
    <w:altName w:val="Calibri"/>
    <w:charset w:val="00"/>
    <w:family w:val="roman"/>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A55A6" w14:textId="77777777" w:rsidR="001C5859" w:rsidRDefault="001C585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E823" w14:textId="77777777" w:rsidR="002E18ED" w:rsidRPr="00627E38" w:rsidRDefault="002E18ED" w:rsidP="002E18ED">
    <w:pPr>
      <w:pStyle w:val="Pieddepage"/>
      <w:pBdr>
        <w:bottom w:val="single" w:sz="4" w:space="1" w:color="auto"/>
      </w:pBdr>
      <w:rPr>
        <w:sz w:val="20"/>
        <w:szCs w:val="20"/>
      </w:rPr>
    </w:pPr>
  </w:p>
  <w:p w14:paraId="2EBC3A1E" w14:textId="609F9A5E" w:rsidR="002E18ED" w:rsidRPr="00347179" w:rsidRDefault="00F02960" w:rsidP="002E18ED">
    <w:pPr>
      <w:pStyle w:val="Pieddepage"/>
      <w:tabs>
        <w:tab w:val="clear" w:pos="4153"/>
        <w:tab w:val="clear" w:pos="8306"/>
        <w:tab w:val="right" w:pos="10065"/>
      </w:tabs>
      <w:rPr>
        <w:rFonts w:cstheme="minorHAnsi"/>
        <w:sz w:val="20"/>
        <w:szCs w:val="20"/>
      </w:rPr>
    </w:pPr>
    <w:r w:rsidRPr="00F02960">
      <w:rPr>
        <w:rFonts w:cstheme="minorHAnsi"/>
        <w:color w:val="A6A6A6" w:themeColor="background1" w:themeShade="A6"/>
        <w:sz w:val="20"/>
        <w:szCs w:val="20"/>
      </w:rPr>
      <w:t xml:space="preserve">Réalisé avec la collaboration de </w:t>
    </w:r>
    <w:r w:rsidR="007D6C91">
      <w:rPr>
        <w:rFonts w:cstheme="minorHAnsi"/>
        <w:color w:val="A6A6A6" w:themeColor="background1" w:themeShade="A6"/>
        <w:sz w:val="20"/>
        <w:szCs w:val="20"/>
      </w:rPr>
      <w:t xml:space="preserve">N2 ACCER, </w:t>
    </w:r>
    <w:r w:rsidR="007D6C91" w:rsidRPr="00D64268">
      <w:rPr>
        <w:rFonts w:cstheme="minorHAnsi"/>
        <w:color w:val="A6A6A6" w:themeColor="background1" w:themeShade="A6"/>
        <w:sz w:val="20"/>
        <w:szCs w:val="20"/>
      </w:rPr>
      <w:t>CATALIS</w:t>
    </w:r>
    <w:r w:rsidR="007D6C91">
      <w:rPr>
        <w:rFonts w:cstheme="minorHAnsi"/>
        <w:color w:val="A6A6A6" w:themeColor="background1" w:themeShade="A6"/>
        <w:sz w:val="20"/>
        <w:szCs w:val="20"/>
      </w:rPr>
      <w:t>, CHUM, CHU S</w:t>
    </w:r>
    <w:r w:rsidR="002453D2">
      <w:rPr>
        <w:rFonts w:cstheme="minorHAnsi"/>
        <w:color w:val="A6A6A6" w:themeColor="background1" w:themeShade="A6"/>
        <w:sz w:val="20"/>
        <w:szCs w:val="20"/>
      </w:rPr>
      <w:t>ain</w:t>
    </w:r>
    <w:r w:rsidR="007D6C91">
      <w:rPr>
        <w:rFonts w:cstheme="minorHAnsi"/>
        <w:color w:val="A6A6A6" w:themeColor="background1" w:themeShade="A6"/>
        <w:sz w:val="20"/>
        <w:szCs w:val="20"/>
      </w:rPr>
      <w:t>te-Justine et CUSM</w:t>
    </w:r>
    <w:r w:rsidR="002E18ED" w:rsidRPr="00347179">
      <w:rPr>
        <w:rFonts w:cstheme="minorHAnsi"/>
        <w:sz w:val="20"/>
        <w:szCs w:val="20"/>
      </w:rPr>
      <w:tab/>
      <w:t xml:space="preserve">Page </w:t>
    </w:r>
    <w:r w:rsidR="002E18ED" w:rsidRPr="00627E38">
      <w:rPr>
        <w:rFonts w:cstheme="minorHAnsi"/>
        <w:sz w:val="20"/>
        <w:szCs w:val="20"/>
        <w:lang w:val="fr-FR"/>
      </w:rPr>
      <w:fldChar w:fldCharType="begin"/>
    </w:r>
    <w:r w:rsidR="002E18ED" w:rsidRPr="00347179">
      <w:rPr>
        <w:rFonts w:cstheme="minorHAnsi"/>
        <w:sz w:val="20"/>
        <w:szCs w:val="20"/>
      </w:rPr>
      <w:instrText xml:space="preserve"> PAGE </w:instrText>
    </w:r>
    <w:r w:rsidR="002E18ED" w:rsidRPr="00627E38">
      <w:rPr>
        <w:rFonts w:cstheme="minorHAnsi"/>
        <w:sz w:val="20"/>
        <w:szCs w:val="20"/>
        <w:lang w:val="en-CA"/>
      </w:rPr>
      <w:fldChar w:fldCharType="separate"/>
    </w:r>
    <w:r w:rsidR="00943F54">
      <w:rPr>
        <w:rFonts w:cstheme="minorHAnsi"/>
        <w:noProof/>
        <w:sz w:val="20"/>
        <w:szCs w:val="20"/>
      </w:rPr>
      <w:t>5</w:t>
    </w:r>
    <w:r w:rsidR="002E18ED" w:rsidRPr="00627E38">
      <w:rPr>
        <w:rFonts w:cstheme="minorHAnsi"/>
        <w:sz w:val="20"/>
        <w:szCs w:val="20"/>
        <w:lang w:val="fr-FR"/>
      </w:rPr>
      <w:fldChar w:fldCharType="end"/>
    </w:r>
    <w:r w:rsidR="002E18ED" w:rsidRPr="00347179">
      <w:rPr>
        <w:rFonts w:cstheme="minorHAnsi"/>
        <w:sz w:val="20"/>
        <w:szCs w:val="20"/>
      </w:rPr>
      <w:t xml:space="preserve"> </w:t>
    </w:r>
    <w:r w:rsidR="002453D2">
      <w:rPr>
        <w:rFonts w:cstheme="minorHAnsi"/>
        <w:sz w:val="20"/>
        <w:szCs w:val="20"/>
      </w:rPr>
      <w:t>de</w:t>
    </w:r>
    <w:r w:rsidR="002E18ED" w:rsidRPr="00347179">
      <w:rPr>
        <w:rFonts w:cstheme="minorHAnsi"/>
        <w:sz w:val="20"/>
        <w:szCs w:val="20"/>
      </w:rPr>
      <w:t xml:space="preserve"> </w:t>
    </w:r>
    <w:r w:rsidR="002E18ED" w:rsidRPr="00627E38">
      <w:rPr>
        <w:rFonts w:cstheme="minorHAnsi"/>
        <w:sz w:val="20"/>
        <w:szCs w:val="20"/>
        <w:lang w:val="fr-FR"/>
      </w:rPr>
      <w:fldChar w:fldCharType="begin"/>
    </w:r>
    <w:r w:rsidR="002E18ED" w:rsidRPr="00347179">
      <w:rPr>
        <w:rFonts w:cstheme="minorHAnsi"/>
        <w:sz w:val="20"/>
        <w:szCs w:val="20"/>
      </w:rPr>
      <w:instrText xml:space="preserve"> NUMPAGES </w:instrText>
    </w:r>
    <w:r w:rsidR="002E18ED" w:rsidRPr="00627E38">
      <w:rPr>
        <w:rFonts w:cstheme="minorHAnsi"/>
        <w:sz w:val="20"/>
        <w:szCs w:val="20"/>
        <w:lang w:val="en-CA"/>
      </w:rPr>
      <w:fldChar w:fldCharType="separate"/>
    </w:r>
    <w:r w:rsidR="00943F54">
      <w:rPr>
        <w:rFonts w:cstheme="minorHAnsi"/>
        <w:noProof/>
        <w:sz w:val="20"/>
        <w:szCs w:val="20"/>
      </w:rPr>
      <w:t>5</w:t>
    </w:r>
    <w:r w:rsidR="002E18ED" w:rsidRPr="00627E38">
      <w:rPr>
        <w:rFonts w:cstheme="minorHAnsi"/>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3F237" w14:textId="77777777" w:rsidR="001C5859" w:rsidRDefault="001C58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5567D" w14:textId="77777777" w:rsidR="00AD7006" w:rsidRDefault="00AD7006" w:rsidP="0030269A">
      <w:pPr>
        <w:spacing w:before="0" w:after="0"/>
      </w:pPr>
      <w:r>
        <w:separator/>
      </w:r>
    </w:p>
  </w:footnote>
  <w:footnote w:type="continuationSeparator" w:id="0">
    <w:p w14:paraId="50CCF820" w14:textId="77777777" w:rsidR="00AD7006" w:rsidRDefault="00AD7006" w:rsidP="0030269A">
      <w:pPr>
        <w:spacing w:before="0" w:after="0"/>
      </w:pPr>
      <w:r>
        <w:continuationSeparator/>
      </w:r>
    </w:p>
  </w:footnote>
  <w:footnote w:id="1">
    <w:p w14:paraId="6B357A9C" w14:textId="532FFABE" w:rsidR="009E3FFE" w:rsidRPr="006C3A51" w:rsidRDefault="009E3FFE" w:rsidP="00F02960">
      <w:pPr>
        <w:pStyle w:val="Notedebasdepage"/>
      </w:pPr>
      <w:r w:rsidRPr="006C3A51">
        <w:rPr>
          <w:rStyle w:val="Appelnotedebasdep"/>
        </w:rPr>
        <w:footnoteRef/>
      </w:r>
      <w:r w:rsidRPr="006C3A51">
        <w:t xml:space="preserve"> </w:t>
      </w:r>
      <w:r w:rsidR="00F02960" w:rsidRPr="006C3A51">
        <w:tab/>
      </w:r>
      <w:r w:rsidRPr="006C3A51">
        <w:rPr>
          <w:i/>
        </w:rPr>
        <w:t>Énoncé de politique des trois conseils canadiens de recherche</w:t>
      </w:r>
      <w:r w:rsidR="001C5859" w:rsidRPr="006C3A51">
        <w:rPr>
          <w:i/>
        </w:rPr>
        <w:t> </w:t>
      </w:r>
      <w:r w:rsidRPr="006C3A51">
        <w:rPr>
          <w:i/>
        </w:rPr>
        <w:t xml:space="preserve">2 </w:t>
      </w:r>
      <w:r w:rsidRPr="006C3A51">
        <w:t>– Groupe consultatif interorganisme en éthique de la recherche, 2014, art. 5.3, ci-après « </w:t>
      </w:r>
      <w:r w:rsidRPr="006C3A51">
        <w:rPr>
          <w:i/>
        </w:rPr>
        <w:t>EPTC2</w:t>
      </w:r>
      <w:r w:rsidRPr="006C3A51">
        <w:t> ».</w:t>
      </w:r>
    </w:p>
  </w:footnote>
  <w:footnote w:id="2">
    <w:p w14:paraId="7DADA8AE" w14:textId="151C7E65" w:rsidR="009E3FFE" w:rsidRPr="006C3A51" w:rsidRDefault="009E3FFE" w:rsidP="00F02960">
      <w:pPr>
        <w:pStyle w:val="Notedebasdepage"/>
      </w:pPr>
      <w:r w:rsidRPr="006C3A51">
        <w:rPr>
          <w:rStyle w:val="Appelnotedebasdep"/>
        </w:rPr>
        <w:footnoteRef/>
      </w:r>
      <w:r w:rsidRPr="006C3A51">
        <w:t xml:space="preserve"> </w:t>
      </w:r>
      <w:r w:rsidR="00F02960" w:rsidRPr="006C3A51">
        <w:tab/>
      </w:r>
      <w:r w:rsidRPr="006C3A51">
        <w:rPr>
          <w:i/>
        </w:rPr>
        <w:t>EPTC2</w:t>
      </w:r>
      <w:r w:rsidRPr="006C3A51">
        <w:t>, art. 5.2a).</w:t>
      </w:r>
    </w:p>
  </w:footnote>
  <w:footnote w:id="3">
    <w:p w14:paraId="6618C8C1" w14:textId="34B25AE1" w:rsidR="009E3FFE" w:rsidRPr="006C3A51" w:rsidRDefault="009E3FFE" w:rsidP="00F02960">
      <w:pPr>
        <w:pStyle w:val="Notedebasdepage"/>
      </w:pPr>
      <w:r w:rsidRPr="006C3A51">
        <w:rPr>
          <w:rStyle w:val="Appelnotedebasdep"/>
        </w:rPr>
        <w:footnoteRef/>
      </w:r>
      <w:r w:rsidRPr="006C3A51">
        <w:t xml:space="preserve"> </w:t>
      </w:r>
      <w:r w:rsidR="00F02960" w:rsidRPr="006C3A51">
        <w:tab/>
      </w:r>
      <w:r w:rsidRPr="006C3A51">
        <w:rPr>
          <w:i/>
        </w:rPr>
        <w:t>Charte des droits et libertés de la personne</w:t>
      </w:r>
      <w:r w:rsidRPr="006C3A51">
        <w:t>, RLRQ c. C</w:t>
      </w:r>
      <w:r w:rsidR="001C5859" w:rsidRPr="006C3A51">
        <w:t> </w:t>
      </w:r>
      <w:r w:rsidRPr="006C3A51">
        <w:t xml:space="preserve">-12, art. 5; </w:t>
      </w:r>
      <w:r w:rsidRPr="006C3A51">
        <w:rPr>
          <w:i/>
        </w:rPr>
        <w:t>Code civil du Québec</w:t>
      </w:r>
      <w:r w:rsidRPr="006C3A51">
        <w:t xml:space="preserve">, art. 35 et 37; </w:t>
      </w:r>
      <w:r w:rsidRPr="006C3A51">
        <w:rPr>
          <w:i/>
        </w:rPr>
        <w:t>Loi sur les services de santé et les services sociaux</w:t>
      </w:r>
      <w:r w:rsidRPr="006C3A51">
        <w:t xml:space="preserve">, RLRQ c. S-4.2, art. 19 et 19.2; </w:t>
      </w:r>
      <w:r w:rsidRPr="006C3A51">
        <w:rPr>
          <w:i/>
        </w:rPr>
        <w:t>Loi sur l’accès aux documents des organismes publics et sur la protection des renseignements personnels</w:t>
      </w:r>
      <w:r w:rsidRPr="006C3A51">
        <w:t>, RLRQ c. A</w:t>
      </w:r>
      <w:r w:rsidR="001C5859" w:rsidRPr="006C3A51">
        <w:t> </w:t>
      </w:r>
      <w:r w:rsidRPr="006C3A51">
        <w:t>-2.1, art. 53, 59 et 125.</w:t>
      </w:r>
    </w:p>
  </w:footnote>
  <w:footnote w:id="4">
    <w:p w14:paraId="4AB87D43" w14:textId="7544DDDE" w:rsidR="009E3FFE" w:rsidRPr="006C3A51" w:rsidRDefault="009E3FFE" w:rsidP="00F02960">
      <w:pPr>
        <w:pStyle w:val="Notedebasdepage"/>
      </w:pPr>
      <w:r w:rsidRPr="006C3A51">
        <w:rPr>
          <w:rStyle w:val="Appelnotedebasdep"/>
        </w:rPr>
        <w:footnoteRef/>
      </w:r>
      <w:r w:rsidRPr="006C3A51">
        <w:t xml:space="preserve"> </w:t>
      </w:r>
      <w:r w:rsidR="00F02960" w:rsidRPr="006C3A51">
        <w:tab/>
      </w:r>
      <w:r w:rsidRPr="006C3A51">
        <w:rPr>
          <w:i/>
        </w:rPr>
        <w:t>EPTC2</w:t>
      </w:r>
      <w:r w:rsidRPr="006C3A51">
        <w:t>, p.</w:t>
      </w:r>
      <w:r w:rsidR="001C5859" w:rsidRPr="006C3A51">
        <w:t> </w:t>
      </w:r>
      <w:r w:rsidRPr="006C3A51">
        <w:t>61.</w:t>
      </w:r>
    </w:p>
  </w:footnote>
  <w:footnote w:id="5">
    <w:p w14:paraId="5DEC2ABD" w14:textId="25743FC6" w:rsidR="009E3FFE" w:rsidRPr="00162BA9" w:rsidRDefault="009E3FFE" w:rsidP="00F02960">
      <w:pPr>
        <w:pStyle w:val="Notedebasdepage"/>
      </w:pPr>
      <w:r w:rsidRPr="00162BA9">
        <w:rPr>
          <w:rStyle w:val="Appelnotedebasdep"/>
          <w:sz w:val="18"/>
        </w:rPr>
        <w:footnoteRef/>
      </w:r>
      <w:r w:rsidRPr="00162BA9">
        <w:t xml:space="preserve"> </w:t>
      </w:r>
      <w:r w:rsidR="00F02960">
        <w:tab/>
      </w:r>
      <w:r w:rsidRPr="00F02960">
        <w:rPr>
          <w:i/>
        </w:rPr>
        <w:t>EPTC2</w:t>
      </w:r>
      <w:r w:rsidRPr="00162BA9">
        <w:t>, p.</w:t>
      </w:r>
      <w:r w:rsidR="001C5859">
        <w:t> </w:t>
      </w:r>
      <w:r w:rsidRPr="00162BA9">
        <w:t xml:space="preserve">10. </w:t>
      </w:r>
    </w:p>
  </w:footnote>
  <w:footnote w:id="6">
    <w:p w14:paraId="03195296" w14:textId="0151CB37" w:rsidR="009E3FFE" w:rsidRPr="00162BA9" w:rsidRDefault="009E3FFE" w:rsidP="00F02960">
      <w:pPr>
        <w:pStyle w:val="Notedebasdepage"/>
      </w:pPr>
      <w:r w:rsidRPr="00162BA9">
        <w:rPr>
          <w:rStyle w:val="Appelnotedebasdep"/>
          <w:rFonts w:ascii="Arial" w:hAnsi="Arial" w:cs="Arial"/>
          <w:sz w:val="18"/>
        </w:rPr>
        <w:footnoteRef/>
      </w:r>
      <w:r w:rsidRPr="00162BA9">
        <w:t xml:space="preserve"> </w:t>
      </w:r>
      <w:r w:rsidR="00F02960">
        <w:tab/>
      </w:r>
      <w:r w:rsidRPr="00162BA9">
        <w:rPr>
          <w:i/>
        </w:rPr>
        <w:t>EPTC2</w:t>
      </w:r>
      <w:r w:rsidRPr="00162BA9">
        <w:t>, p.</w:t>
      </w:r>
      <w:r w:rsidR="001C5859">
        <w:t> </w:t>
      </w:r>
      <w:r w:rsidRPr="00162BA9">
        <w:t xml:space="preserve">67. Pour plus de </w:t>
      </w:r>
      <w:r w:rsidRPr="00F02960">
        <w:t>détails</w:t>
      </w:r>
      <w:r w:rsidRPr="00162BA9">
        <w:t xml:space="preserve"> sur l’utilisation secondaire de renseignements identificatoires et sur le couplage de données, voir également les art. 5.5A, 5.5B. et 5.7. </w:t>
      </w:r>
    </w:p>
  </w:footnote>
  <w:footnote w:id="7">
    <w:p w14:paraId="64923582" w14:textId="56E292AF" w:rsidR="00D433B5" w:rsidRPr="00162BA9" w:rsidRDefault="00D433B5" w:rsidP="00F02960">
      <w:pPr>
        <w:pStyle w:val="Notedebasdepage"/>
      </w:pPr>
      <w:r w:rsidRPr="00162BA9">
        <w:rPr>
          <w:rStyle w:val="Appelnotedebasdep"/>
          <w:rFonts w:ascii="Arial" w:hAnsi="Arial" w:cs="Arial"/>
          <w:sz w:val="18"/>
        </w:rPr>
        <w:footnoteRef/>
      </w:r>
      <w:r w:rsidRPr="00162BA9">
        <w:t xml:space="preserve"> </w:t>
      </w:r>
      <w:r w:rsidR="00F02960">
        <w:tab/>
      </w:r>
      <w:r w:rsidRPr="006C3A51">
        <w:rPr>
          <w:i/>
        </w:rPr>
        <w:t>Modèle de règles de fonctionnement d’un comité d’éthique de la recherche</w:t>
      </w:r>
      <w:r w:rsidRPr="00162BA9">
        <w:t>, Ministre de la Santé et des Services sociaux, DGAERA, 2004, sect.</w:t>
      </w:r>
      <w:r w:rsidR="001C5859">
        <w:t> </w:t>
      </w:r>
      <w:r w:rsidRPr="00162BA9">
        <w:t xml:space="preserve">10.3; </w:t>
      </w:r>
      <w:r w:rsidRPr="006C3A51">
        <w:rPr>
          <w:i/>
        </w:rPr>
        <w:t>Code civil du Québec</w:t>
      </w:r>
      <w:r w:rsidRPr="00162BA9">
        <w:t xml:space="preserve">, art. 35 et 37; </w:t>
      </w:r>
      <w:r w:rsidRPr="006C3A51">
        <w:rPr>
          <w:i/>
        </w:rPr>
        <w:t>Loi sur les services de santé et les services sociaux</w:t>
      </w:r>
      <w:r w:rsidRPr="00162BA9">
        <w:t xml:space="preserve">, RLRQ c. S-4.2, art. 19 et 19.2; </w:t>
      </w:r>
      <w:r w:rsidRPr="006C3A51">
        <w:rPr>
          <w:i/>
        </w:rPr>
        <w:t>Loi sur l’accès aux documents des organismes publics et sur la protection des renseignements personnels</w:t>
      </w:r>
      <w:r w:rsidRPr="00162BA9">
        <w:t>, RLRQ c. A</w:t>
      </w:r>
      <w:r w:rsidR="001C5859">
        <w:t> </w:t>
      </w:r>
      <w:r w:rsidRPr="00162BA9">
        <w:t xml:space="preserve">-2.1, art. 53, 59 et 125; </w:t>
      </w:r>
      <w:r w:rsidRPr="006C3A51">
        <w:rPr>
          <w:i/>
        </w:rPr>
        <w:t>Avis sur les conditions d’exercice des comités d’éthique de la recherche désignés ou institués par le ministre de la Santé et des Services sociaux en vertu de l’article</w:t>
      </w:r>
      <w:r w:rsidR="001C5859" w:rsidRPr="006C3A51">
        <w:rPr>
          <w:i/>
        </w:rPr>
        <w:t> </w:t>
      </w:r>
      <w:r w:rsidRPr="006C3A51">
        <w:rPr>
          <w:i/>
        </w:rPr>
        <w:t>21 du Code civil</w:t>
      </w:r>
      <w:r w:rsidRPr="00162BA9">
        <w:t>, Gazette officielle du Québec, Partie I, vol.</w:t>
      </w:r>
      <w:r w:rsidR="001C5859">
        <w:t> </w:t>
      </w:r>
      <w:r w:rsidRPr="00162BA9">
        <w:t>35, 1998, p. 1039, ci-après « </w:t>
      </w:r>
      <w:r w:rsidRPr="006C3A51">
        <w:rPr>
          <w:i/>
        </w:rPr>
        <w:t>Avis</w:t>
      </w:r>
      <w:r w:rsidRPr="00162BA9">
        <w:t xml:space="preserve"> »; </w:t>
      </w:r>
      <w:r w:rsidRPr="006C3A51">
        <w:rPr>
          <w:i/>
        </w:rPr>
        <w:t>Lignes directrices opérationnelles pour les Comités d’Éthique chargés de l’évaluation de la Recherche Biomédicale</w:t>
      </w:r>
      <w:r w:rsidRPr="00162BA9">
        <w:t>, Organisation Mondiale de la Santé, 2000, point</w:t>
      </w:r>
      <w:r w:rsidR="001C5859">
        <w:t> </w:t>
      </w:r>
      <w:r w:rsidRPr="00162BA9">
        <w:t>6.2.4 et 6.2.4.2, ci-après « </w:t>
      </w:r>
      <w:r w:rsidRPr="006C3A51">
        <w:rPr>
          <w:i/>
        </w:rPr>
        <w:t>LDO</w:t>
      </w:r>
      <w:r w:rsidRPr="00162BA9">
        <w:t xml:space="preserve"> »; </w:t>
      </w:r>
      <w:r w:rsidRPr="006C3A51">
        <w:rPr>
          <w:i/>
        </w:rPr>
        <w:t>Plan d’action ministériel en éthique de la recherche et en intégrité scientifique</w:t>
      </w:r>
      <w:r w:rsidRPr="00162BA9">
        <w:t>, Gouvernement du Québec. Ministère de la Santé et des Services sociaux, juin</w:t>
      </w:r>
      <w:r w:rsidR="001C5859">
        <w:t> </w:t>
      </w:r>
      <w:r w:rsidRPr="00162BA9">
        <w:t>1998, p. 13, ci-après « </w:t>
      </w:r>
      <w:r w:rsidRPr="006C3A51">
        <w:rPr>
          <w:i/>
        </w:rPr>
        <w:t>PAM</w:t>
      </w:r>
      <w:r w:rsidRPr="00162BA9">
        <w:t> », p.</w:t>
      </w:r>
      <w:r w:rsidR="001C5859">
        <w:t> </w:t>
      </w:r>
      <w:r w:rsidRPr="00162BA9">
        <w:t xml:space="preserve">23. </w:t>
      </w:r>
    </w:p>
  </w:footnote>
  <w:footnote w:id="8">
    <w:p w14:paraId="02010A43" w14:textId="3E39B84E" w:rsidR="00D433B5" w:rsidRPr="00F02960" w:rsidRDefault="00D433B5" w:rsidP="00F02960">
      <w:pPr>
        <w:pStyle w:val="Notedebasdepage"/>
      </w:pPr>
      <w:r w:rsidRPr="00F02960">
        <w:rPr>
          <w:rStyle w:val="Appelnotedebasdep"/>
        </w:rPr>
        <w:footnoteRef/>
      </w:r>
      <w:r w:rsidRPr="00F02960">
        <w:t xml:space="preserve"> </w:t>
      </w:r>
      <w:r w:rsidR="00F02960">
        <w:tab/>
      </w:r>
      <w:r w:rsidRPr="006C3A51">
        <w:rPr>
          <w:i/>
        </w:rPr>
        <w:t>Loi sur les services de santé et les services sociaux</w:t>
      </w:r>
      <w:r w:rsidRPr="00F02960">
        <w:t xml:space="preserve">, RLRQ c. S-4.2, art. 19 et 19.2; </w:t>
      </w:r>
      <w:r w:rsidRPr="006C3A51">
        <w:rPr>
          <w:i/>
        </w:rPr>
        <w:t>Loi sur l’accès aux documents des organismes publics et sur la protection des renseignements personnels</w:t>
      </w:r>
      <w:r w:rsidRPr="00F02960">
        <w:t>, RLRQ c. A</w:t>
      </w:r>
      <w:r w:rsidR="001C5859">
        <w:t> </w:t>
      </w:r>
      <w:r w:rsidRPr="00F02960">
        <w:t>-2.1, art. 53, 59 et 125.</w:t>
      </w:r>
    </w:p>
  </w:footnote>
  <w:footnote w:id="9">
    <w:p w14:paraId="2ED60F5F" w14:textId="27E83C27" w:rsidR="00D433B5" w:rsidRPr="00162BA9" w:rsidRDefault="00D433B5" w:rsidP="00F02960">
      <w:pPr>
        <w:pStyle w:val="Notedebasdepage"/>
      </w:pPr>
      <w:r w:rsidRPr="00162BA9">
        <w:rPr>
          <w:rStyle w:val="Appelnotedebasdep"/>
          <w:rFonts w:ascii="Arial" w:hAnsi="Arial" w:cs="Arial"/>
          <w:sz w:val="18"/>
        </w:rPr>
        <w:footnoteRef/>
      </w:r>
      <w:r w:rsidRPr="00162BA9">
        <w:t xml:space="preserve"> </w:t>
      </w:r>
      <w:r w:rsidR="00F02960">
        <w:tab/>
      </w:r>
      <w:r w:rsidRPr="00162BA9">
        <w:rPr>
          <w:i/>
        </w:rPr>
        <w:t>LDO</w:t>
      </w:r>
      <w:r w:rsidRPr="00162BA9">
        <w:t>, point</w:t>
      </w:r>
      <w:r w:rsidR="001C5859">
        <w:t> </w:t>
      </w:r>
      <w:r w:rsidRPr="00162BA9">
        <w:t>4.3.3.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7D457" w14:textId="77777777" w:rsidR="001C5859" w:rsidRDefault="001C585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1052" w14:textId="77777777" w:rsidR="0030269A" w:rsidRPr="00ED30D3" w:rsidRDefault="0030269A" w:rsidP="0030269A">
    <w:pPr>
      <w:pStyle w:val="En-tte"/>
    </w:pPr>
  </w:p>
  <w:tbl>
    <w:tblPr>
      <w:tblW w:w="0" w:type="auto"/>
      <w:tblLook w:val="04A0" w:firstRow="1" w:lastRow="0" w:firstColumn="1" w:lastColumn="0" w:noHBand="0" w:noVBand="1"/>
    </w:tblPr>
    <w:tblGrid>
      <w:gridCol w:w="4957"/>
      <w:gridCol w:w="5113"/>
    </w:tblGrid>
    <w:tr w:rsidR="0030269A" w:rsidRPr="00ED30D3" w14:paraId="64548261" w14:textId="77777777" w:rsidTr="0030704D">
      <w:trPr>
        <w:trHeight w:val="567"/>
      </w:trPr>
      <w:tc>
        <w:tcPr>
          <w:tcW w:w="4957" w:type="dxa"/>
          <w:vMerge w:val="restart"/>
          <w:tcBorders>
            <w:right w:val="single" w:sz="4" w:space="0" w:color="auto"/>
          </w:tcBorders>
          <w:shd w:val="clear" w:color="auto" w:fill="auto"/>
          <w:vAlign w:val="center"/>
        </w:tcPr>
        <w:p w14:paraId="3C57FC78" w14:textId="77777777" w:rsidR="0030269A" w:rsidRPr="00ED30D3" w:rsidRDefault="0030269A" w:rsidP="0030269A">
          <w:pPr>
            <w:pStyle w:val="En-tte"/>
            <w:rPr>
              <w:rFonts w:eastAsia="Calibri"/>
            </w:rPr>
          </w:pPr>
          <w:r w:rsidRPr="00ED30D3">
            <w:rPr>
              <w:rFonts w:eastAsia="Calibri"/>
              <w:noProof/>
              <w:lang w:eastAsia="fr-CA"/>
            </w:rPr>
            <w:drawing>
              <wp:anchor distT="0" distB="0" distL="114300" distR="114300" simplePos="0" relativeHeight="251657728" behindDoc="0" locked="0" layoutInCell="1" allowOverlap="1" wp14:anchorId="0C67565C" wp14:editId="7368B068">
                <wp:simplePos x="0" y="0"/>
                <wp:positionH relativeFrom="column">
                  <wp:posOffset>86995</wp:posOffset>
                </wp:positionH>
                <wp:positionV relativeFrom="page">
                  <wp:posOffset>74295</wp:posOffset>
                </wp:positionV>
                <wp:extent cx="1298575" cy="448310"/>
                <wp:effectExtent l="0" t="0" r="0" b="0"/>
                <wp:wrapNone/>
                <wp:docPr id="3" name="Picture 2" descr="S:\CENTRE FOR APPLIED ETHICS\ADMIN\CAE Logo\MUHC_CAE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ENTRE FOR APPLIED ETHICS\ADMIN\CAE Logo\MUHC_CAE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8575"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3F54">
            <w:rPr>
              <w:rFonts w:ascii="Trebuchet MS" w:eastAsia="Times New Roman" w:hAnsi="Trebuchet MS"/>
              <w:noProof/>
              <w:lang w:val="en-US" w:eastAsia="fr-CA"/>
            </w:rPr>
            <w:object w:dxaOrig="1440" w:dyaOrig="1440" w14:anchorId="12446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24.9pt;margin-top:-.2pt;width:46.4pt;height:44.9pt;z-index:-251657728;mso-wrap-edited:f;mso-width-percent:0;mso-height-percent:0;mso-position-horizontal-relative:text;mso-position-vertical-relative:text;mso-width-percent:0;mso-height-percent:0" wrapcoords="-13 0 -13 21587 21600 21587 21600 0 -13 0">
                <v:imagedata r:id="rId2" o:title=""/>
                <w10:wrap type="tight"/>
              </v:shape>
              <o:OLEObject Type="Embed" ProgID="MSPhotoEd.3" ShapeID="_x0000_s2049" DrawAspect="Content" ObjectID="_1644736954" r:id="rId3"/>
            </w:object>
          </w:r>
          <w:r w:rsidRPr="00ED30D3">
            <w:rPr>
              <w:b/>
              <w:noProof/>
              <w:lang w:eastAsia="fr-CA"/>
            </w:rPr>
            <w:drawing>
              <wp:anchor distT="0" distB="0" distL="114300" distR="114300" simplePos="0" relativeHeight="251656704" behindDoc="0" locked="0" layoutInCell="1" allowOverlap="1" wp14:anchorId="6F187572" wp14:editId="185E7A99">
                <wp:simplePos x="0" y="0"/>
                <wp:positionH relativeFrom="margin">
                  <wp:posOffset>2289175</wp:posOffset>
                </wp:positionH>
                <wp:positionV relativeFrom="margin">
                  <wp:posOffset>10160</wp:posOffset>
                </wp:positionV>
                <wp:extent cx="614680" cy="553720"/>
                <wp:effectExtent l="0" t="0" r="0" b="508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680" cy="553720"/>
                        </a:xfrm>
                        <a:prstGeom prst="rect">
                          <a:avLst/>
                        </a:prstGeom>
                        <a:noFill/>
                      </pic:spPr>
                    </pic:pic>
                  </a:graphicData>
                </a:graphic>
                <wp14:sizeRelH relativeFrom="page">
                  <wp14:pctWidth>0</wp14:pctWidth>
                </wp14:sizeRelH>
                <wp14:sizeRelV relativeFrom="page">
                  <wp14:pctHeight>0</wp14:pctHeight>
                </wp14:sizeRelV>
              </wp:anchor>
            </w:drawing>
          </w:r>
        </w:p>
      </w:tc>
      <w:tc>
        <w:tcPr>
          <w:tcW w:w="5113" w:type="dxa"/>
          <w:tcBorders>
            <w:top w:val="single" w:sz="4" w:space="0" w:color="auto"/>
            <w:left w:val="single" w:sz="4" w:space="0" w:color="auto"/>
            <w:right w:val="single" w:sz="4" w:space="0" w:color="auto"/>
          </w:tcBorders>
          <w:shd w:val="clear" w:color="auto" w:fill="auto"/>
          <w:vAlign w:val="center"/>
        </w:tcPr>
        <w:p w14:paraId="167D69E7" w14:textId="42F2BAE7" w:rsidR="0030269A" w:rsidRPr="00ED30D3" w:rsidRDefault="00ED30D3" w:rsidP="009E5538">
          <w:pPr>
            <w:spacing w:before="0" w:after="0"/>
            <w:jc w:val="right"/>
            <w:rPr>
              <w:sz w:val="32"/>
              <w:szCs w:val="32"/>
            </w:rPr>
          </w:pPr>
          <w:r w:rsidRPr="00ED30D3">
            <w:rPr>
              <w:sz w:val="32"/>
              <w:szCs w:val="32"/>
            </w:rPr>
            <w:t>MON-CÉR</w:t>
          </w:r>
          <w:r w:rsidR="001C5859">
            <w:rPr>
              <w:sz w:val="32"/>
              <w:szCs w:val="32"/>
            </w:rPr>
            <w:t> </w:t>
          </w:r>
          <w:r w:rsidR="009E5538" w:rsidRPr="009E5538">
            <w:rPr>
              <w:sz w:val="32"/>
              <w:szCs w:val="32"/>
            </w:rPr>
            <w:t>107.001</w:t>
          </w:r>
        </w:p>
      </w:tc>
    </w:tr>
    <w:tr w:rsidR="0030269A" w:rsidRPr="00ED30D3" w14:paraId="20923532" w14:textId="77777777" w:rsidTr="0030704D">
      <w:trPr>
        <w:trHeight w:val="567"/>
      </w:trPr>
      <w:tc>
        <w:tcPr>
          <w:tcW w:w="4957" w:type="dxa"/>
          <w:vMerge/>
          <w:tcBorders>
            <w:right w:val="single" w:sz="4" w:space="0" w:color="auto"/>
          </w:tcBorders>
          <w:shd w:val="clear" w:color="auto" w:fill="auto"/>
        </w:tcPr>
        <w:p w14:paraId="191ABDAC" w14:textId="77777777" w:rsidR="0030269A" w:rsidRPr="00ED30D3" w:rsidRDefault="0030269A" w:rsidP="0030269A">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31EB41AF" w14:textId="111CD9CA" w:rsidR="0030269A" w:rsidRPr="00ED30D3" w:rsidRDefault="00ED30D3" w:rsidP="0030269A">
          <w:pPr>
            <w:spacing w:before="0" w:after="0"/>
            <w:jc w:val="right"/>
          </w:pPr>
          <w:r w:rsidRPr="00ED30D3">
            <w:t>Comité d’éthique de la recherche</w:t>
          </w:r>
        </w:p>
        <w:p w14:paraId="29439404" w14:textId="2DCADC5A" w:rsidR="0030269A" w:rsidRPr="00ED30D3" w:rsidRDefault="00ED30D3" w:rsidP="0030269A">
          <w:pPr>
            <w:spacing w:before="0" w:after="0"/>
            <w:jc w:val="right"/>
          </w:pPr>
          <w:r w:rsidRPr="00ED30D3">
            <w:t>Mode opératoire normalisé</w:t>
          </w:r>
        </w:p>
      </w:tc>
    </w:tr>
  </w:tbl>
  <w:p w14:paraId="240F8D8B" w14:textId="77777777" w:rsidR="0030269A" w:rsidRPr="00ED30D3" w:rsidRDefault="0030269A" w:rsidP="0030269A">
    <w:pPr>
      <w:pStyle w:val="En-tte"/>
    </w:pPr>
  </w:p>
  <w:p w14:paraId="6EB32263" w14:textId="77777777" w:rsidR="0030269A" w:rsidRPr="00ED30D3" w:rsidRDefault="0030269A" w:rsidP="003026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BA910" w14:textId="77777777" w:rsidR="001C5859" w:rsidRDefault="001C585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FC1661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7ADE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A8A7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2AF9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7EECBA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0E022F"/>
    <w:multiLevelType w:val="multilevel"/>
    <w:tmpl w:val="C9124112"/>
    <w:lvl w:ilvl="0">
      <w:start w:val="1"/>
      <w:numFmt w:val="decimal"/>
      <w:lvlText w:val="%1."/>
      <w:lvlJc w:val="left"/>
      <w:pPr>
        <w:ind w:left="54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bullet"/>
      <w:lvlText w:val=""/>
      <w:lvlJc w:val="left"/>
      <w:pPr>
        <w:ind w:left="1980" w:hanging="720"/>
      </w:pPr>
      <w:rPr>
        <w:rFonts w:ascii="Symbol" w:hAnsi="Symbol" w:hint="default"/>
        <w:b/>
      </w:rPr>
    </w:lvl>
    <w:lvl w:ilvl="4">
      <w:start w:val="1"/>
      <w:numFmt w:val="decimal"/>
      <w:isLgl/>
      <w:lvlText w:val="%1.%2.%3.%4.%5."/>
      <w:lvlJc w:val="left"/>
      <w:pPr>
        <w:ind w:left="3932" w:hanging="1080"/>
      </w:pPr>
      <w:rPr>
        <w:rFonts w:hint="default"/>
        <w:b/>
      </w:rPr>
    </w:lvl>
    <w:lvl w:ilvl="5">
      <w:start w:val="1"/>
      <w:numFmt w:val="decimal"/>
      <w:isLgl/>
      <w:lvlText w:val="%1.%2.%3.%4.%5.%6."/>
      <w:lvlJc w:val="left"/>
      <w:pPr>
        <w:ind w:left="4600" w:hanging="1080"/>
      </w:pPr>
      <w:rPr>
        <w:rFonts w:hint="default"/>
        <w:b/>
      </w:rPr>
    </w:lvl>
    <w:lvl w:ilvl="6">
      <w:start w:val="1"/>
      <w:numFmt w:val="decimal"/>
      <w:isLgl/>
      <w:lvlText w:val="%1.%2.%3.%4.%5.%6.%7."/>
      <w:lvlJc w:val="left"/>
      <w:pPr>
        <w:ind w:left="5628" w:hanging="1440"/>
      </w:pPr>
      <w:rPr>
        <w:rFonts w:hint="default"/>
        <w:b/>
      </w:rPr>
    </w:lvl>
    <w:lvl w:ilvl="7">
      <w:start w:val="1"/>
      <w:numFmt w:val="decimal"/>
      <w:isLgl/>
      <w:lvlText w:val="%1.%2.%3.%4.%5.%6.%7.%8."/>
      <w:lvlJc w:val="left"/>
      <w:pPr>
        <w:ind w:left="6296" w:hanging="1440"/>
      </w:pPr>
      <w:rPr>
        <w:rFonts w:hint="default"/>
        <w:b/>
      </w:rPr>
    </w:lvl>
    <w:lvl w:ilvl="8">
      <w:start w:val="1"/>
      <w:numFmt w:val="decimal"/>
      <w:isLgl/>
      <w:lvlText w:val="%1.%2.%3.%4.%5.%6.%7.%8.%9."/>
      <w:lvlJc w:val="left"/>
      <w:pPr>
        <w:ind w:left="7324" w:hanging="1800"/>
      </w:pPr>
      <w:rPr>
        <w:rFonts w:hint="default"/>
        <w:b/>
      </w:rPr>
    </w:lvl>
  </w:abstractNum>
  <w:abstractNum w:abstractNumId="13" w15:restartNumberingAfterBreak="0">
    <w:nsid w:val="061B59B6"/>
    <w:multiLevelType w:val="multilevel"/>
    <w:tmpl w:val="040C001D"/>
    <w:numStyleLink w:val="SOPListeHyrarchise"/>
  </w:abstractNum>
  <w:abstractNum w:abstractNumId="14"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66311D"/>
    <w:multiLevelType w:val="multilevel"/>
    <w:tmpl w:val="E63287DE"/>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B3715A1"/>
    <w:multiLevelType w:val="multilevel"/>
    <w:tmpl w:val="040C001D"/>
    <w:numStyleLink w:val="SOPListeHyrarchise"/>
  </w:abstractNum>
  <w:abstractNum w:abstractNumId="22"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abstractNumId w:val="15"/>
  </w:num>
  <w:num w:numId="2">
    <w:abstractNumId w:val="20"/>
  </w:num>
  <w:num w:numId="3">
    <w:abstractNumId w:val="23"/>
  </w:num>
  <w:num w:numId="4">
    <w:abstractNumId w:val="4"/>
  </w:num>
  <w:num w:numId="5">
    <w:abstractNumId w:val="5"/>
  </w:num>
  <w:num w:numId="6">
    <w:abstractNumId w:val="6"/>
  </w:num>
  <w:num w:numId="7">
    <w:abstractNumId w:val="7"/>
  </w:num>
  <w:num w:numId="8">
    <w:abstractNumId w:val="9"/>
  </w:num>
  <w:num w:numId="9">
    <w:abstractNumId w:val="0"/>
  </w:num>
  <w:num w:numId="10">
    <w:abstractNumId w:val="1"/>
  </w:num>
  <w:num w:numId="11">
    <w:abstractNumId w:val="2"/>
  </w:num>
  <w:num w:numId="12">
    <w:abstractNumId w:val="3"/>
  </w:num>
  <w:num w:numId="13">
    <w:abstractNumId w:val="8"/>
  </w:num>
  <w:num w:numId="14">
    <w:abstractNumId w:val="19"/>
  </w:num>
  <w:num w:numId="15">
    <w:abstractNumId w:val="18"/>
  </w:num>
  <w:num w:numId="16">
    <w:abstractNumId w:val="11"/>
  </w:num>
  <w:num w:numId="17">
    <w:abstractNumId w:val="10"/>
  </w:num>
  <w:num w:numId="18">
    <w:abstractNumId w:val="22"/>
  </w:num>
  <w:num w:numId="19">
    <w:abstractNumId w:val="16"/>
  </w:num>
  <w:num w:numId="20">
    <w:abstractNumId w:val="14"/>
  </w:num>
  <w:num w:numId="21">
    <w:abstractNumId w:val="13"/>
  </w:num>
  <w:num w:numId="22">
    <w:abstractNumId w:val="21"/>
  </w:num>
  <w:num w:numId="23">
    <w:abstractNumId w:val="17"/>
  </w:num>
  <w:num w:numId="24">
    <w:abstractNumId w:val="12"/>
  </w:num>
  <w:num w:numId="25">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D6"/>
    <w:rsid w:val="0002610A"/>
    <w:rsid w:val="00047C05"/>
    <w:rsid w:val="0008183D"/>
    <w:rsid w:val="00100375"/>
    <w:rsid w:val="00156E5D"/>
    <w:rsid w:val="00192B02"/>
    <w:rsid w:val="001A6DD2"/>
    <w:rsid w:val="001C5859"/>
    <w:rsid w:val="001E74EE"/>
    <w:rsid w:val="002453D2"/>
    <w:rsid w:val="00283978"/>
    <w:rsid w:val="002B5BA5"/>
    <w:rsid w:val="002B5EA6"/>
    <w:rsid w:val="002E18ED"/>
    <w:rsid w:val="002E750D"/>
    <w:rsid w:val="0030269A"/>
    <w:rsid w:val="0031527A"/>
    <w:rsid w:val="0032222C"/>
    <w:rsid w:val="00345F26"/>
    <w:rsid w:val="00347179"/>
    <w:rsid w:val="00374132"/>
    <w:rsid w:val="00381E3D"/>
    <w:rsid w:val="00386EA4"/>
    <w:rsid w:val="00407B78"/>
    <w:rsid w:val="00426EC8"/>
    <w:rsid w:val="00427D89"/>
    <w:rsid w:val="004374F7"/>
    <w:rsid w:val="00444D39"/>
    <w:rsid w:val="00474636"/>
    <w:rsid w:val="0047642D"/>
    <w:rsid w:val="00524D17"/>
    <w:rsid w:val="00547E22"/>
    <w:rsid w:val="005868D8"/>
    <w:rsid w:val="0059613B"/>
    <w:rsid w:val="005C6265"/>
    <w:rsid w:val="006679F4"/>
    <w:rsid w:val="006A4376"/>
    <w:rsid w:val="006C3A51"/>
    <w:rsid w:val="00753239"/>
    <w:rsid w:val="00756C58"/>
    <w:rsid w:val="007D6C91"/>
    <w:rsid w:val="008A587F"/>
    <w:rsid w:val="008E5297"/>
    <w:rsid w:val="00910FEC"/>
    <w:rsid w:val="00943F54"/>
    <w:rsid w:val="009754E0"/>
    <w:rsid w:val="00986A54"/>
    <w:rsid w:val="009E3FFE"/>
    <w:rsid w:val="009E5538"/>
    <w:rsid w:val="009F0CD2"/>
    <w:rsid w:val="00A147B4"/>
    <w:rsid w:val="00A26CA7"/>
    <w:rsid w:val="00A967C9"/>
    <w:rsid w:val="00AD7006"/>
    <w:rsid w:val="00B66BD6"/>
    <w:rsid w:val="00B9630C"/>
    <w:rsid w:val="00BF5FED"/>
    <w:rsid w:val="00C2027E"/>
    <w:rsid w:val="00CE63B7"/>
    <w:rsid w:val="00D433B5"/>
    <w:rsid w:val="00D70FB5"/>
    <w:rsid w:val="00D7244B"/>
    <w:rsid w:val="00DC2BA3"/>
    <w:rsid w:val="00EC101E"/>
    <w:rsid w:val="00ED30D3"/>
    <w:rsid w:val="00ED7B93"/>
    <w:rsid w:val="00F02960"/>
    <w:rsid w:val="00F374D7"/>
    <w:rsid w:val="00F443B2"/>
    <w:rsid w:val="00F96300"/>
    <w:rsid w:val="00FB5815"/>
    <w:rsid w:val="00FC636C"/>
    <w:rsid w:val="00FF572A"/>
    <w:rsid w:val="4FAB33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45DBF9"/>
  <w14:defaultImageDpi w14:val="32767"/>
  <w15:chartTrackingRefBased/>
  <w15:docId w15:val="{90AD34CB-905C-5543-92D6-6BE3941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BD6"/>
    <w:pPr>
      <w:spacing w:before="240" w:after="240"/>
      <w:jc w:val="both"/>
    </w:pPr>
    <w:rPr>
      <w:sz w:val="22"/>
      <w:szCs w:val="22"/>
      <w:lang w:val="fr-CA"/>
    </w:rPr>
  </w:style>
  <w:style w:type="paragraph" w:styleId="Titre1">
    <w:name w:val="heading 1"/>
    <w:basedOn w:val="Normal"/>
    <w:next w:val="Normal"/>
    <w:link w:val="Titre1Car"/>
    <w:uiPriority w:val="9"/>
    <w:qFormat/>
    <w:rsid w:val="00427D89"/>
    <w:pPr>
      <w:keepNext/>
      <w:widowControl w:val="0"/>
      <w:numPr>
        <w:numId w:val="1"/>
      </w:numPr>
      <w:ind w:left="1138" w:hanging="1138"/>
      <w:outlineLvl w:val="0"/>
    </w:pPr>
    <w:rPr>
      <w:rFonts w:eastAsiaTheme="majorEastAsia" w:cs="Calibri (Corps)"/>
      <w:b/>
      <w:caps/>
    </w:rPr>
  </w:style>
  <w:style w:type="paragraph" w:styleId="Titre2">
    <w:name w:val="heading 2"/>
    <w:basedOn w:val="Normal"/>
    <w:next w:val="Normal"/>
    <w:link w:val="Titre2Car"/>
    <w:uiPriority w:val="9"/>
    <w:unhideWhenUsed/>
    <w:qFormat/>
    <w:rsid w:val="00FC636C"/>
    <w:pPr>
      <w:widowControl w:val="0"/>
      <w:numPr>
        <w:ilvl w:val="1"/>
        <w:numId w:val="1"/>
      </w:numPr>
      <w:tabs>
        <w:tab w:val="left" w:pos="1134"/>
      </w:tabs>
      <w:ind w:left="1134" w:hanging="1134"/>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lang w:val="en-CA"/>
    </w:rPr>
  </w:style>
  <w:style w:type="paragraph" w:styleId="Titre8">
    <w:name w:val="heading 8"/>
    <w:basedOn w:val="Normal"/>
    <w:next w:val="Normal"/>
    <w:link w:val="Titre8Car"/>
    <w:uiPriority w:val="9"/>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7D89"/>
    <w:rPr>
      <w:rFonts w:eastAsiaTheme="majorEastAsia" w:cs="Calibri (Corps)"/>
      <w:b/>
      <w:caps/>
      <w:sz w:val="22"/>
      <w:szCs w:val="22"/>
      <w:lang w:val="fr-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D70FB5"/>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F02960"/>
    <w:pPr>
      <w:tabs>
        <w:tab w:val="left" w:pos="284"/>
      </w:tabs>
      <w:spacing w:before="0" w:after="0"/>
      <w:ind w:left="284" w:hanging="284"/>
    </w:pPr>
    <w:rPr>
      <w:rFonts w:cstheme="minorHAnsi"/>
      <w:sz w:val="20"/>
      <w:szCs w:val="20"/>
    </w:rPr>
  </w:style>
  <w:style w:type="character" w:customStyle="1" w:styleId="NotedebasdepageCar">
    <w:name w:val="Note de bas de page Car"/>
    <w:basedOn w:val="Policepardfaut"/>
    <w:link w:val="Notedebasdepage"/>
    <w:uiPriority w:val="99"/>
    <w:rsid w:val="00F02960"/>
    <w:rPr>
      <w:rFonts w:cstheme="minorHAnsi"/>
      <w:sz w:val="20"/>
      <w:szCs w:val="20"/>
      <w:lang w:val="fr-CA"/>
    </w:rPr>
  </w:style>
  <w:style w:type="character" w:styleId="Appelnotedebasdep">
    <w:name w:val="footnote reference"/>
    <w:basedOn w:val="Policepardfaut"/>
    <w:uiPriority w:val="99"/>
    <w:semiHidden/>
    <w:unhideWhenUsed/>
    <w:rsid w:val="00474636"/>
    <w:rPr>
      <w:vertAlign w:val="superscript"/>
    </w:rPr>
  </w:style>
  <w:style w:type="paragraph" w:styleId="Corpsdetexte">
    <w:name w:val="Body Text"/>
    <w:basedOn w:val="Normal"/>
    <w:link w:val="CorpsdetexteCar"/>
    <w:uiPriority w:val="1"/>
    <w:qFormat/>
    <w:rsid w:val="009E3FFE"/>
    <w:pPr>
      <w:widowControl w:val="0"/>
      <w:autoSpaceDE w:val="0"/>
      <w:autoSpaceDN w:val="0"/>
      <w:adjustRightInd w:val="0"/>
      <w:spacing w:before="0" w:after="0"/>
      <w:ind w:left="1273" w:hanging="425"/>
      <w:jc w:val="left"/>
    </w:pPr>
    <w:rPr>
      <w:rFonts w:ascii="Arial" w:eastAsiaTheme="minorEastAsia" w:hAnsi="Arial" w:cs="Arial"/>
      <w:sz w:val="24"/>
      <w:szCs w:val="24"/>
      <w:lang w:eastAsia="fr-CA"/>
    </w:rPr>
  </w:style>
  <w:style w:type="character" w:customStyle="1" w:styleId="CorpsdetexteCar">
    <w:name w:val="Corps de texte Car"/>
    <w:basedOn w:val="Policepardfaut"/>
    <w:link w:val="Corpsdetexte"/>
    <w:uiPriority w:val="1"/>
    <w:rsid w:val="009E3FFE"/>
    <w:rPr>
      <w:rFonts w:ascii="Arial" w:eastAsiaTheme="minorEastAsia" w:hAnsi="Arial" w:cs="Arial"/>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FFE13-0968-4A1C-A292-EAE5AB04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1479</Words>
  <Characters>8137</Characters>
  <Application>Microsoft Office Word</Application>
  <DocSecurity>0</DocSecurity>
  <Lines>67</Lines>
  <Paragraphs>19</Paragraphs>
  <ScaleCrop>false</ScaleCrop>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CER</cp:lastModifiedBy>
  <cp:revision>21</cp:revision>
  <dcterms:created xsi:type="dcterms:W3CDTF">2019-02-25T02:58:00Z</dcterms:created>
  <dcterms:modified xsi:type="dcterms:W3CDTF">2020-03-03T15:36:00Z</dcterms:modified>
</cp:coreProperties>
</file>